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ayout w:type="fixed"/>
        <w:tblLook w:val="0000"/>
      </w:tblPr>
      <w:tblGrid>
        <w:gridCol w:w="2700"/>
        <w:gridCol w:w="479"/>
        <w:gridCol w:w="6035"/>
      </w:tblGrid>
      <w:tr w:rsidR="000D2BD1" w:rsidRPr="00FF284E" w:rsidTr="008C0D6D">
        <w:trPr>
          <w:trHeight w:val="841"/>
        </w:trPr>
        <w:tc>
          <w:tcPr>
            <w:tcW w:w="2700" w:type="dxa"/>
          </w:tcPr>
          <w:p w:rsidR="000D2BD1" w:rsidRPr="00FF284E" w:rsidRDefault="002B2621" w:rsidP="00525450">
            <w:pPr>
              <w:spacing w:line="276" w:lineRule="auto"/>
              <w:jc w:val="center"/>
              <w:rPr>
                <w:b/>
                <w:sz w:val="26"/>
                <w:szCs w:val="26"/>
                <w:lang w:val="nl-NL"/>
              </w:rPr>
            </w:pPr>
            <w:r>
              <w:rPr>
                <w:b/>
                <w:noProof/>
                <w:sz w:val="26"/>
                <w:szCs w:val="26"/>
              </w:rPr>
              <w:pict>
                <v:shapetype id="_x0000_t32" coordsize="21600,21600" o:spt="32" o:oned="t" path="m,l21600,21600e" filled="f">
                  <v:path arrowok="t" fillok="f" o:connecttype="none"/>
                  <o:lock v:ext="edit" shapetype="t"/>
                </v:shapetype>
                <v:shape id="_x0000_s1028" type="#_x0000_t32" alt="" style="position:absolute;left:0;text-align:left;margin-left:23.75pt;margin-top:17.7pt;width:71.45pt;height:0;z-index:251660288;mso-wrap-edited:f" o:connectortype="straight"/>
              </w:pict>
            </w:r>
            <w:r w:rsidR="000D2BD1" w:rsidRPr="00FF284E">
              <w:rPr>
                <w:b/>
                <w:sz w:val="26"/>
                <w:szCs w:val="26"/>
                <w:lang w:val="nl-NL"/>
              </w:rPr>
              <w:t>BỘ TÀI CHÍNH</w:t>
            </w:r>
          </w:p>
        </w:tc>
        <w:tc>
          <w:tcPr>
            <w:tcW w:w="479" w:type="dxa"/>
          </w:tcPr>
          <w:p w:rsidR="000D2BD1" w:rsidRPr="00FF284E" w:rsidRDefault="000D2BD1" w:rsidP="00525450">
            <w:pPr>
              <w:spacing w:line="276" w:lineRule="auto"/>
              <w:jc w:val="center"/>
              <w:rPr>
                <w:lang w:val="nl-NL"/>
              </w:rPr>
            </w:pPr>
          </w:p>
        </w:tc>
        <w:tc>
          <w:tcPr>
            <w:tcW w:w="6035" w:type="dxa"/>
          </w:tcPr>
          <w:p w:rsidR="000D2BD1" w:rsidRDefault="000D2BD1" w:rsidP="00525450">
            <w:pPr>
              <w:spacing w:line="276" w:lineRule="auto"/>
              <w:jc w:val="center"/>
              <w:rPr>
                <w:b/>
                <w:sz w:val="26"/>
                <w:szCs w:val="26"/>
                <w:lang w:val="nl-NL"/>
              </w:rPr>
            </w:pPr>
            <w:r w:rsidRPr="00FF284E">
              <w:rPr>
                <w:b/>
                <w:sz w:val="26"/>
                <w:szCs w:val="26"/>
                <w:lang w:val="nl-NL"/>
              </w:rPr>
              <w:t>CỘNG HOÀ XÃ HỘI CHỦ NGHĨA VIỆT NAM</w:t>
            </w:r>
          </w:p>
          <w:p w:rsidR="008C0D6D" w:rsidRPr="00FF284E" w:rsidRDefault="002B2621" w:rsidP="00525450">
            <w:pPr>
              <w:spacing w:line="276" w:lineRule="auto"/>
              <w:jc w:val="center"/>
              <w:rPr>
                <w:b/>
                <w:sz w:val="26"/>
                <w:szCs w:val="26"/>
                <w:lang w:val="nl-NL"/>
              </w:rPr>
            </w:pPr>
            <w:r w:rsidRPr="002B2621">
              <w:rPr>
                <w:b/>
                <w:bCs/>
                <w:noProof/>
              </w:rPr>
              <w:pict>
                <v:shape id="_x0000_s1027" type="#_x0000_t32" alt="" style="position:absolute;left:0;text-align:left;margin-left:66.75pt;margin-top:17.7pt;width:167.8pt;height:.05pt;z-index:251658240;mso-wrap-edited:f" o:connectortype="straight"/>
              </w:pict>
            </w:r>
            <w:r w:rsidR="008C0D6D" w:rsidRPr="00FF284E">
              <w:rPr>
                <w:b/>
                <w:lang w:val="nl-NL"/>
              </w:rPr>
              <w:t>Độc lập - Tự do - Hạnh phúc</w:t>
            </w:r>
          </w:p>
        </w:tc>
      </w:tr>
      <w:tr w:rsidR="000D2BD1" w:rsidRPr="00FF284E" w:rsidTr="008C0D6D">
        <w:tc>
          <w:tcPr>
            <w:tcW w:w="2700" w:type="dxa"/>
          </w:tcPr>
          <w:p w:rsidR="000D2BD1" w:rsidRPr="00FF284E" w:rsidRDefault="000D2BD1" w:rsidP="008C0D6D">
            <w:pPr>
              <w:pStyle w:val="Heading3"/>
              <w:spacing w:line="276" w:lineRule="auto"/>
              <w:rPr>
                <w:rFonts w:ascii="Times New Roman" w:hAnsi="Times New Roman"/>
                <w:b w:val="0"/>
                <w:sz w:val="28"/>
                <w:szCs w:val="28"/>
                <w:lang w:val="nl-NL"/>
              </w:rPr>
            </w:pPr>
            <w:r w:rsidRPr="00FF284E">
              <w:rPr>
                <w:rFonts w:ascii="Times New Roman" w:hAnsi="Times New Roman"/>
                <w:b w:val="0"/>
                <w:sz w:val="28"/>
                <w:szCs w:val="28"/>
                <w:lang w:val="nl-NL"/>
              </w:rPr>
              <w:t xml:space="preserve">Số: </w:t>
            </w:r>
            <w:r w:rsidR="006B76D2" w:rsidRPr="00FF284E">
              <w:rPr>
                <w:rFonts w:ascii="Times New Roman" w:hAnsi="Times New Roman"/>
                <w:b w:val="0"/>
                <w:sz w:val="28"/>
                <w:szCs w:val="28"/>
                <w:lang w:val="nl-NL"/>
              </w:rPr>
              <w:t xml:space="preserve"> </w:t>
            </w:r>
            <w:r w:rsidR="006004BA" w:rsidRPr="00FF284E">
              <w:rPr>
                <w:rFonts w:ascii="Times New Roman" w:hAnsi="Times New Roman"/>
                <w:b w:val="0"/>
                <w:sz w:val="28"/>
                <w:szCs w:val="28"/>
                <w:lang w:val="nl-NL"/>
              </w:rPr>
              <w:t xml:space="preserve">        </w:t>
            </w:r>
            <w:r w:rsidRPr="00FF284E">
              <w:rPr>
                <w:rFonts w:ascii="Times New Roman" w:hAnsi="Times New Roman"/>
                <w:b w:val="0"/>
                <w:sz w:val="28"/>
                <w:szCs w:val="28"/>
                <w:lang w:val="nl-NL"/>
              </w:rPr>
              <w:t>/TTr-BTC</w:t>
            </w:r>
          </w:p>
        </w:tc>
        <w:tc>
          <w:tcPr>
            <w:tcW w:w="479" w:type="dxa"/>
          </w:tcPr>
          <w:p w:rsidR="000D2BD1" w:rsidRPr="00FF284E" w:rsidRDefault="000D2BD1" w:rsidP="008C0D6D">
            <w:pPr>
              <w:spacing w:line="276" w:lineRule="auto"/>
              <w:jc w:val="center"/>
              <w:rPr>
                <w:lang w:val="nl-NL"/>
              </w:rPr>
            </w:pPr>
          </w:p>
        </w:tc>
        <w:tc>
          <w:tcPr>
            <w:tcW w:w="6035" w:type="dxa"/>
          </w:tcPr>
          <w:p w:rsidR="000D2BD1" w:rsidRPr="00FF284E" w:rsidRDefault="006004BA" w:rsidP="008C0D6D">
            <w:pPr>
              <w:spacing w:line="276" w:lineRule="auto"/>
              <w:jc w:val="center"/>
              <w:rPr>
                <w:b/>
                <w:bCs/>
                <w:i/>
                <w:lang w:val="nl-NL"/>
              </w:rPr>
            </w:pPr>
            <w:r w:rsidRPr="00FF284E">
              <w:rPr>
                <w:i/>
                <w:lang w:val="nl-NL"/>
              </w:rPr>
              <w:t>Hà Nội, ngày    tháng    năm 2022</w:t>
            </w:r>
          </w:p>
        </w:tc>
      </w:tr>
    </w:tbl>
    <w:p w:rsidR="00741C0A" w:rsidRPr="00FF284E" w:rsidRDefault="00741C0A" w:rsidP="00525450">
      <w:pPr>
        <w:tabs>
          <w:tab w:val="left" w:pos="326"/>
          <w:tab w:val="left" w:pos="788"/>
          <w:tab w:val="left" w:pos="2673"/>
        </w:tabs>
        <w:spacing w:line="276" w:lineRule="auto"/>
        <w:rPr>
          <w:b/>
          <w:lang w:val="nl-NL"/>
        </w:rPr>
      </w:pPr>
    </w:p>
    <w:p w:rsidR="005D661D" w:rsidRPr="00FF284E" w:rsidRDefault="005D661D" w:rsidP="00525450">
      <w:pPr>
        <w:tabs>
          <w:tab w:val="left" w:pos="326"/>
          <w:tab w:val="left" w:pos="788"/>
          <w:tab w:val="left" w:pos="2673"/>
        </w:tabs>
        <w:spacing w:line="276" w:lineRule="auto"/>
        <w:rPr>
          <w:b/>
          <w:lang w:val="nl-NL"/>
        </w:rPr>
      </w:pPr>
    </w:p>
    <w:p w:rsidR="000D2BD1" w:rsidRPr="00FF284E" w:rsidRDefault="000D2BD1" w:rsidP="00525450">
      <w:pPr>
        <w:tabs>
          <w:tab w:val="left" w:pos="2673"/>
        </w:tabs>
        <w:spacing w:line="276" w:lineRule="auto"/>
        <w:jc w:val="center"/>
        <w:rPr>
          <w:b/>
          <w:lang w:val="nl-NL"/>
        </w:rPr>
      </w:pPr>
      <w:r w:rsidRPr="00FF284E">
        <w:rPr>
          <w:b/>
          <w:lang w:val="nl-NL"/>
        </w:rPr>
        <w:t>TỜ TRÌNH</w:t>
      </w:r>
    </w:p>
    <w:p w:rsidR="00AB7A85" w:rsidRPr="00FF284E" w:rsidRDefault="000D2BD1" w:rsidP="00525450">
      <w:pPr>
        <w:spacing w:line="276" w:lineRule="auto"/>
        <w:jc w:val="center"/>
        <w:rPr>
          <w:b/>
          <w:lang w:val="nl-NL"/>
        </w:rPr>
      </w:pPr>
      <w:r w:rsidRPr="00FF284E">
        <w:rPr>
          <w:b/>
          <w:lang w:val="nl-NL"/>
        </w:rPr>
        <w:t xml:space="preserve">Về </w:t>
      </w:r>
      <w:r w:rsidR="00854386" w:rsidRPr="00FF284E">
        <w:rPr>
          <w:b/>
          <w:lang w:val="nl-NL"/>
        </w:rPr>
        <w:t xml:space="preserve">việc </w:t>
      </w:r>
      <w:r w:rsidR="00621ED1" w:rsidRPr="00FF284E">
        <w:rPr>
          <w:b/>
          <w:lang w:val="nl-NL"/>
        </w:rPr>
        <w:t xml:space="preserve">ban hành </w:t>
      </w:r>
      <w:r w:rsidRPr="00FF284E">
        <w:rPr>
          <w:b/>
          <w:lang w:val="nl-NL"/>
        </w:rPr>
        <w:t xml:space="preserve">Nghị định </w:t>
      </w:r>
      <w:r w:rsidR="00006B7F" w:rsidRPr="00FF284E">
        <w:rPr>
          <w:b/>
          <w:lang w:val="nl-NL"/>
        </w:rPr>
        <w:t xml:space="preserve">ban hành Biểu thuế nhập khẩu ưu đãi </w:t>
      </w:r>
    </w:p>
    <w:p w:rsidR="00504D21" w:rsidRPr="00FF284E" w:rsidRDefault="00006B7F" w:rsidP="00525450">
      <w:pPr>
        <w:spacing w:line="276" w:lineRule="auto"/>
        <w:jc w:val="center"/>
        <w:rPr>
          <w:b/>
          <w:lang w:val="nl-NL"/>
        </w:rPr>
      </w:pPr>
      <w:r w:rsidRPr="00FF284E">
        <w:rPr>
          <w:b/>
          <w:lang w:val="nl-NL"/>
        </w:rPr>
        <w:t xml:space="preserve">đặc biệt của Việt Nam để thực hiện Hiệp định </w:t>
      </w:r>
      <w:r w:rsidR="006C7DB5" w:rsidRPr="00FF284E">
        <w:rPr>
          <w:b/>
          <w:lang w:val="nl-NL"/>
        </w:rPr>
        <w:t xml:space="preserve">Thương mại </w:t>
      </w:r>
      <w:r w:rsidR="00504D21" w:rsidRPr="00FF284E">
        <w:rPr>
          <w:b/>
          <w:lang w:val="nl-NL"/>
        </w:rPr>
        <w:t>h</w:t>
      </w:r>
      <w:r w:rsidR="005F1692" w:rsidRPr="00FF284E">
        <w:rPr>
          <w:b/>
          <w:lang w:val="nl-NL"/>
        </w:rPr>
        <w:t>àng hóa</w:t>
      </w:r>
      <w:r w:rsidRPr="00FF284E">
        <w:rPr>
          <w:b/>
          <w:lang w:val="nl-NL"/>
        </w:rPr>
        <w:t xml:space="preserve"> </w:t>
      </w:r>
    </w:p>
    <w:p w:rsidR="000D2BD1" w:rsidRPr="00FF284E" w:rsidRDefault="003C07F4" w:rsidP="00525450">
      <w:pPr>
        <w:spacing w:line="276" w:lineRule="auto"/>
        <w:jc w:val="center"/>
        <w:rPr>
          <w:b/>
          <w:lang w:val="nl-NL"/>
        </w:rPr>
      </w:pPr>
      <w:r w:rsidRPr="00FF284E">
        <w:rPr>
          <w:b/>
          <w:lang w:val="nl-NL"/>
        </w:rPr>
        <w:t>ASEAN</w:t>
      </w:r>
      <w:r w:rsidR="00504D21" w:rsidRPr="00FF284E">
        <w:rPr>
          <w:b/>
          <w:lang w:val="nl-NL"/>
        </w:rPr>
        <w:t xml:space="preserve"> -</w:t>
      </w:r>
      <w:r w:rsidR="00A60A90" w:rsidRPr="00FF284E">
        <w:rPr>
          <w:b/>
          <w:lang w:val="nl-NL"/>
        </w:rPr>
        <w:t xml:space="preserve"> </w:t>
      </w:r>
      <w:r w:rsidR="006A14AB" w:rsidRPr="00FF284E">
        <w:rPr>
          <w:b/>
          <w:lang w:val="nl-NL"/>
        </w:rPr>
        <w:t>Trung Quốc</w:t>
      </w:r>
      <w:r w:rsidR="00DE650F" w:rsidRPr="00FF284E">
        <w:rPr>
          <w:b/>
          <w:lang w:val="nl-NL"/>
        </w:rPr>
        <w:t xml:space="preserve"> giai đoạn </w:t>
      </w:r>
      <w:r w:rsidR="006004BA" w:rsidRPr="00FF284E">
        <w:rPr>
          <w:b/>
          <w:lang w:val="nl-NL"/>
        </w:rPr>
        <w:t>202</w:t>
      </w:r>
      <w:r w:rsidR="0014140E" w:rsidRPr="00FF284E">
        <w:rPr>
          <w:b/>
          <w:lang w:val="nl-NL"/>
        </w:rPr>
        <w:t>2</w:t>
      </w:r>
      <w:r w:rsidR="006004BA" w:rsidRPr="00FF284E">
        <w:rPr>
          <w:b/>
          <w:lang w:val="nl-NL"/>
        </w:rPr>
        <w:t>-2027</w:t>
      </w:r>
    </w:p>
    <w:p w:rsidR="00490F0F" w:rsidRPr="00FF284E" w:rsidRDefault="002B2621" w:rsidP="001E6BE1">
      <w:pPr>
        <w:spacing w:before="120" w:after="120" w:line="276" w:lineRule="auto"/>
        <w:rPr>
          <w:b/>
          <w:lang w:val="nl-NL"/>
        </w:rPr>
      </w:pPr>
      <w:r>
        <w:rPr>
          <w:b/>
          <w:noProof/>
        </w:rPr>
        <w:pict>
          <v:shape id="_x0000_s1026" type="#_x0000_t32" alt="" style="position:absolute;margin-left:181.1pt;margin-top:9.9pt;width:97.5pt;height:0;z-index:251659264;mso-wrap-edited:f" o:connectortype="straight"/>
        </w:pict>
      </w:r>
    </w:p>
    <w:p w:rsidR="00280F71" w:rsidRPr="00FF284E" w:rsidRDefault="006B76D2" w:rsidP="001E6BE1">
      <w:pPr>
        <w:spacing w:before="120" w:after="240" w:line="276" w:lineRule="auto"/>
        <w:jc w:val="center"/>
        <w:rPr>
          <w:lang w:val="nl-NL"/>
        </w:rPr>
      </w:pPr>
      <w:r w:rsidRPr="00FF284E">
        <w:rPr>
          <w:lang w:val="nl-NL"/>
        </w:rPr>
        <w:t>Kính gửi: Chính phủ</w:t>
      </w:r>
    </w:p>
    <w:p w:rsidR="00413EE1" w:rsidRPr="00FF284E" w:rsidRDefault="00CF371B" w:rsidP="001E6BE1">
      <w:pPr>
        <w:widowControl w:val="0"/>
        <w:spacing w:before="60" w:after="60" w:line="264" w:lineRule="auto"/>
        <w:ind w:firstLine="567"/>
        <w:jc w:val="both"/>
        <w:rPr>
          <w:lang w:val="nl-NL"/>
        </w:rPr>
      </w:pPr>
      <w:r w:rsidRPr="00FF284E">
        <w:rPr>
          <w:lang w:val="nl-NL"/>
        </w:rPr>
        <w:t>Căn cứ n</w:t>
      </w:r>
      <w:r w:rsidRPr="00FF284E">
        <w:rPr>
          <w:rStyle w:val="normal-h"/>
          <w:bCs/>
          <w:lang w:val="vi-VN"/>
        </w:rPr>
        <w:t xml:space="preserve">guyên tắc ban hành biểu thuế, thuế suất </w:t>
      </w:r>
      <w:r w:rsidRPr="00FF284E">
        <w:rPr>
          <w:rStyle w:val="normal-h"/>
          <w:bCs/>
          <w:lang w:val="nl-NL"/>
        </w:rPr>
        <w:t xml:space="preserve">tại Điều 10 </w:t>
      </w:r>
      <w:r w:rsidRPr="00FF284E">
        <w:rPr>
          <w:rStyle w:val="normal-h"/>
          <w:bCs/>
          <w:iCs/>
          <w:lang w:val="nl-NL"/>
        </w:rPr>
        <w:t>của</w:t>
      </w:r>
      <w:r w:rsidRPr="00FF284E">
        <w:rPr>
          <w:rStyle w:val="normal-h"/>
          <w:bCs/>
          <w:lang w:val="nl-NL"/>
        </w:rPr>
        <w:t xml:space="preserve"> Luật </w:t>
      </w:r>
      <w:r w:rsidR="0014238E" w:rsidRPr="00FF284E">
        <w:rPr>
          <w:rStyle w:val="normal-h"/>
          <w:bCs/>
          <w:lang w:val="nl-NL"/>
        </w:rPr>
        <w:t>t</w:t>
      </w:r>
      <w:r w:rsidRPr="00FF284E">
        <w:rPr>
          <w:lang w:val="nl-NL"/>
        </w:rPr>
        <w:t>huế xuất khẩu, thuế nhập khẩu số 107/2016/QH13</w:t>
      </w:r>
      <w:r w:rsidRPr="00FF284E">
        <w:rPr>
          <w:rStyle w:val="normal-h"/>
          <w:bCs/>
          <w:lang w:val="nl-NL"/>
        </w:rPr>
        <w:t xml:space="preserve"> và </w:t>
      </w:r>
      <w:r w:rsidRPr="00FF284E">
        <w:rPr>
          <w:lang w:val="vi-VN"/>
        </w:rPr>
        <w:t xml:space="preserve">cam kết của Việt Nam về thuế nhập khẩu trong </w:t>
      </w:r>
      <w:r w:rsidRPr="00FF284E">
        <w:rPr>
          <w:lang w:val="nl-NL" w:bidi="en-US"/>
        </w:rPr>
        <w:t xml:space="preserve">Hiệp định Thương mại hàng hóa thuộc Hiệp định khung về Hợp tác Kinh tế Toàn diện giữa ASEAN và Trung Quốc, </w:t>
      </w:r>
      <w:r w:rsidRPr="00FF284E">
        <w:rPr>
          <w:lang w:val="nl-NL"/>
        </w:rPr>
        <w:t xml:space="preserve"> Bộ Tài chính đã dự thảo Nghị định ban hành Biểu thuế nhập khẩu ưu đãi đặc biệt của Việt Nam để thực hiệ</w:t>
      </w:r>
      <w:r w:rsidR="0049433E">
        <w:rPr>
          <w:lang w:val="nl-NL"/>
        </w:rPr>
        <w:t xml:space="preserve">n Hiệp định </w:t>
      </w:r>
      <w:r w:rsidRPr="00FF284E">
        <w:rPr>
          <w:lang w:val="nl-NL"/>
        </w:rPr>
        <w:t xml:space="preserve">Thương mại hàng hóa ASEAN - Trung Quốc giai đoạn </w:t>
      </w:r>
      <w:r w:rsidR="006004BA" w:rsidRPr="00FF284E">
        <w:rPr>
          <w:lang w:val="nl-NL"/>
        </w:rPr>
        <w:t>202</w:t>
      </w:r>
      <w:r w:rsidR="00C55EAC">
        <w:rPr>
          <w:lang w:val="nl-NL"/>
        </w:rPr>
        <w:t>2</w:t>
      </w:r>
      <w:r w:rsidR="006004BA" w:rsidRPr="00FF284E">
        <w:rPr>
          <w:lang w:val="nl-NL"/>
        </w:rPr>
        <w:t xml:space="preserve">-2027 </w:t>
      </w:r>
      <w:r w:rsidRPr="00FF284E">
        <w:rPr>
          <w:lang w:val="nl-NL"/>
        </w:rPr>
        <w:t xml:space="preserve">thay thế Nghị định số </w:t>
      </w:r>
      <w:r w:rsidR="006004BA" w:rsidRPr="00FF284E">
        <w:rPr>
          <w:lang w:val="nl-NL"/>
        </w:rPr>
        <w:t xml:space="preserve">153/2017/NĐ-CP </w:t>
      </w:r>
      <w:r w:rsidRPr="00FF284E">
        <w:rPr>
          <w:lang w:val="nl-NL"/>
        </w:rPr>
        <w:t xml:space="preserve">ngày </w:t>
      </w:r>
      <w:r w:rsidR="006004BA" w:rsidRPr="00FF284E">
        <w:rPr>
          <w:lang w:val="nl-NL"/>
        </w:rPr>
        <w:t>27</w:t>
      </w:r>
      <w:r w:rsidRPr="00FF284E">
        <w:rPr>
          <w:lang w:val="nl-NL"/>
        </w:rPr>
        <w:t>/</w:t>
      </w:r>
      <w:r w:rsidR="006004BA" w:rsidRPr="00FF284E">
        <w:rPr>
          <w:lang w:val="nl-NL"/>
        </w:rPr>
        <w:t>12</w:t>
      </w:r>
      <w:r w:rsidRPr="00FF284E">
        <w:rPr>
          <w:lang w:val="nl-NL"/>
        </w:rPr>
        <w:t>/201</w:t>
      </w:r>
      <w:r w:rsidR="006004BA" w:rsidRPr="00FF284E">
        <w:rPr>
          <w:lang w:val="nl-NL"/>
        </w:rPr>
        <w:t>7</w:t>
      </w:r>
      <w:r w:rsidRPr="00FF284E">
        <w:rPr>
          <w:lang w:val="nl-NL"/>
        </w:rPr>
        <w:t xml:space="preserve"> (sau đây gọi là dự thảo Nghị định).</w:t>
      </w:r>
    </w:p>
    <w:p w:rsidR="00490F0F" w:rsidRPr="00FF284E" w:rsidRDefault="00CF371B" w:rsidP="001E6BE1">
      <w:pPr>
        <w:widowControl w:val="0"/>
        <w:spacing w:before="60" w:after="60" w:line="264" w:lineRule="auto"/>
        <w:ind w:firstLine="567"/>
        <w:jc w:val="both"/>
        <w:rPr>
          <w:lang w:val="nl-NL"/>
        </w:rPr>
      </w:pPr>
      <w:r w:rsidRPr="00FF284E">
        <w:rPr>
          <w:lang w:val="nl-NL"/>
        </w:rPr>
        <w:t xml:space="preserve">Dự thảo Nghị định đã được gửi xin ý kiến các Bộ, cơ quan ngang Bộ, Ủy ban nhân dân các tỉnh, thành phố, các hiệp hội liên quan, </w:t>
      </w:r>
      <w:r w:rsidR="0030546D">
        <w:rPr>
          <w:lang w:val="nl-NL"/>
        </w:rPr>
        <w:t>Liên đoàn</w:t>
      </w:r>
      <w:r w:rsidRPr="00FF284E">
        <w:rPr>
          <w:lang w:val="nl-NL"/>
        </w:rPr>
        <w:t xml:space="preserve"> Thương mại và Công nghiệp Việt Nam (VCCI), </w:t>
      </w:r>
      <w:r w:rsidR="006365B3" w:rsidRPr="00FF284E">
        <w:rPr>
          <w:color w:val="000000"/>
          <w:lang w:val="nl-NL"/>
        </w:rPr>
        <w:t xml:space="preserve">các hiệp hội liên quan, </w:t>
      </w:r>
      <w:r w:rsidRPr="00FF284E">
        <w:rPr>
          <w:lang w:val="nl-NL"/>
        </w:rPr>
        <w:t xml:space="preserve">gửi đăng Cổng Thông tin điện tử </w:t>
      </w:r>
      <w:r w:rsidRPr="00FF284E">
        <w:rPr>
          <w:iCs/>
          <w:lang w:val="nl-NL"/>
        </w:rPr>
        <w:t>của</w:t>
      </w:r>
      <w:r w:rsidRPr="00FF284E">
        <w:rPr>
          <w:lang w:val="nl-NL"/>
        </w:rPr>
        <w:t xml:space="preserve"> </w:t>
      </w:r>
      <w:r w:rsidRPr="00FF284E">
        <w:rPr>
          <w:bCs/>
          <w:lang w:val="nl-NL"/>
        </w:rPr>
        <w:t>Chính phủ</w:t>
      </w:r>
      <w:r w:rsidRPr="00FF284E">
        <w:rPr>
          <w:lang w:val="nl-NL"/>
        </w:rPr>
        <w:t xml:space="preserve"> và </w:t>
      </w:r>
      <w:r w:rsidRPr="00FF284E">
        <w:rPr>
          <w:iCs/>
          <w:lang w:val="nl-NL"/>
        </w:rPr>
        <w:t>của</w:t>
      </w:r>
      <w:r w:rsidRPr="00FF284E">
        <w:rPr>
          <w:lang w:val="nl-NL"/>
        </w:rPr>
        <w:t xml:space="preserve"> Bộ Tài chính (cơ quan soạn thảo) để xin ý kiến </w:t>
      </w:r>
      <w:r w:rsidRPr="00FF284E">
        <w:rPr>
          <w:iCs/>
          <w:lang w:val="nl-NL"/>
        </w:rPr>
        <w:t>của</w:t>
      </w:r>
      <w:r w:rsidRPr="00FF284E">
        <w:rPr>
          <w:lang w:val="nl-NL"/>
        </w:rPr>
        <w:t xml:space="preserve"> các tổ chức, cá nhân theo đúng </w:t>
      </w:r>
      <w:r w:rsidRPr="00FF284E">
        <w:rPr>
          <w:bCs/>
          <w:lang w:val="nl-NL"/>
        </w:rPr>
        <w:t>quy định</w:t>
      </w:r>
      <w:r w:rsidRPr="00FF284E">
        <w:rPr>
          <w:lang w:val="nl-NL"/>
        </w:rPr>
        <w:t xml:space="preserve"> </w:t>
      </w:r>
      <w:r w:rsidRPr="00FF284E">
        <w:rPr>
          <w:iCs/>
          <w:lang w:val="nl-NL"/>
        </w:rPr>
        <w:t>của</w:t>
      </w:r>
      <w:r w:rsidRPr="00FF284E">
        <w:rPr>
          <w:lang w:val="nl-NL"/>
        </w:rPr>
        <w:t xml:space="preserve"> </w:t>
      </w:r>
      <w:r w:rsidRPr="00FF284E">
        <w:rPr>
          <w:bCs/>
          <w:lang w:val="nl-NL"/>
        </w:rPr>
        <w:t>Luật</w:t>
      </w:r>
      <w:r w:rsidRPr="00FF284E">
        <w:rPr>
          <w:lang w:val="nl-NL"/>
        </w:rPr>
        <w:t xml:space="preserve"> </w:t>
      </w:r>
      <w:r w:rsidR="00DC091D" w:rsidRPr="00FF284E">
        <w:rPr>
          <w:lang w:val="nl-NL"/>
        </w:rPr>
        <w:t>ban</w:t>
      </w:r>
      <w:r w:rsidRPr="00FF284E">
        <w:rPr>
          <w:lang w:val="nl-NL"/>
        </w:rPr>
        <w:t xml:space="preserve"> hành văn bản quy phạm pháp luật năm 201</w:t>
      </w:r>
      <w:r w:rsidR="00E06593" w:rsidRPr="00FF284E">
        <w:rPr>
          <w:lang w:val="nl-NL"/>
        </w:rPr>
        <w:t>5</w:t>
      </w:r>
      <w:r w:rsidR="006365B3" w:rsidRPr="00FF284E">
        <w:rPr>
          <w:lang w:val="nl-NL"/>
        </w:rPr>
        <w:t xml:space="preserve"> </w:t>
      </w:r>
      <w:r w:rsidR="006365B3" w:rsidRPr="00FF284E">
        <w:rPr>
          <w:color w:val="000000"/>
          <w:lang w:val="nl-NL"/>
        </w:rPr>
        <w:t>và Luật sửa đổi, bổ sung một số điều của Luật Ban hành văn bản quy phạm pháp luật số 63/2020/QH14 ngày 18/06/2020</w:t>
      </w:r>
      <w:r w:rsidRPr="00FF284E">
        <w:rPr>
          <w:lang w:val="nl-NL"/>
        </w:rPr>
        <w:t xml:space="preserve">. Dự thảo Nghị định đã được hoàn chỉnh trên cơ sở tiếp thu ý kiến thẩm định </w:t>
      </w:r>
      <w:r w:rsidRPr="00FF284E">
        <w:rPr>
          <w:iCs/>
          <w:lang w:val="nl-NL"/>
        </w:rPr>
        <w:t>của</w:t>
      </w:r>
      <w:r w:rsidR="0014238E" w:rsidRPr="00FF284E">
        <w:rPr>
          <w:lang w:val="nl-NL"/>
        </w:rPr>
        <w:t xml:space="preserve"> Bộ Tư pháp</w:t>
      </w:r>
      <w:r w:rsidRPr="00FF284E">
        <w:rPr>
          <w:lang w:val="nl-NL"/>
        </w:rPr>
        <w:t xml:space="preserve">. Bộ Tài chính xin báo cáo </w:t>
      </w:r>
      <w:r w:rsidRPr="00FF284E">
        <w:rPr>
          <w:bCs/>
          <w:lang w:val="nl-NL"/>
        </w:rPr>
        <w:t>Chính phủ</w:t>
      </w:r>
      <w:r w:rsidRPr="00FF284E">
        <w:rPr>
          <w:lang w:val="nl-NL"/>
        </w:rPr>
        <w:t xml:space="preserve"> như sau:</w:t>
      </w:r>
    </w:p>
    <w:p w:rsidR="00230C2F" w:rsidRPr="00FF284E" w:rsidRDefault="00CF371B" w:rsidP="001E6BE1">
      <w:pPr>
        <w:spacing w:before="60" w:after="60" w:line="264" w:lineRule="auto"/>
        <w:ind w:firstLine="567"/>
        <w:jc w:val="both"/>
        <w:rPr>
          <w:lang w:val="nl-NL" w:bidi="en-US"/>
        </w:rPr>
      </w:pPr>
      <w:r w:rsidRPr="00FF284E">
        <w:rPr>
          <w:b/>
          <w:lang w:val="nl-NL"/>
        </w:rPr>
        <w:t xml:space="preserve">I. </w:t>
      </w:r>
      <w:r w:rsidR="005D16C1" w:rsidRPr="00FF284E">
        <w:rPr>
          <w:b/>
          <w:lang w:val="nl-NL"/>
        </w:rPr>
        <w:t xml:space="preserve">Sự cần thiết ban hành Nghị định </w:t>
      </w:r>
    </w:p>
    <w:p w:rsidR="00230C2F" w:rsidRPr="00FF284E" w:rsidRDefault="00CF371B" w:rsidP="001E6BE1">
      <w:pPr>
        <w:spacing w:before="60" w:after="60" w:line="264" w:lineRule="auto"/>
        <w:ind w:firstLine="567"/>
        <w:jc w:val="both"/>
        <w:rPr>
          <w:lang w:val="nl-NL" w:bidi="en-US"/>
        </w:rPr>
      </w:pPr>
      <w:r w:rsidRPr="00FF284E">
        <w:rPr>
          <w:lang w:val="nl-NL" w:bidi="en-US"/>
        </w:rPr>
        <w:t xml:space="preserve">Hiệp định Thương mại hàng hóa thuộc Hiệp định khung về Hợp tác Kinh tế Toàn diện giữa ASEAN và Trung Quốc (sau đây gọi tắt là Hiệp định ACFTA),  ký ngày 29/11/2004 tại Lào và Biên bản ghi nhớ giữa Việt Nam và Trung Quốc về một số vấn đề trong Hiệp định Thương mại hàng hóa giữa ASEAN và Trung Quốc, ký ngày 18/7/2005 tại Trung Quốc, có hiệu lực từ ngày 19/10/2005. </w:t>
      </w:r>
    </w:p>
    <w:p w:rsidR="001508E6" w:rsidRPr="00FF284E" w:rsidRDefault="00CF371B" w:rsidP="001E6BE1">
      <w:pPr>
        <w:spacing w:before="60" w:after="60" w:line="264" w:lineRule="auto"/>
        <w:ind w:firstLine="567"/>
        <w:jc w:val="both"/>
        <w:rPr>
          <w:lang w:val="nl-NL"/>
        </w:rPr>
      </w:pPr>
      <w:r w:rsidRPr="00FF284E">
        <w:rPr>
          <w:lang w:val="vi-VN"/>
        </w:rPr>
        <w:t xml:space="preserve">Để thực hiện cam kết của Việt Nam về thuế nhập khẩu trong </w:t>
      </w:r>
      <w:r w:rsidRPr="00FF284E">
        <w:rPr>
          <w:lang w:val="nl-NL"/>
        </w:rPr>
        <w:t>Hiệp định AC</w:t>
      </w:r>
      <w:r w:rsidRPr="00FF284E">
        <w:rPr>
          <w:lang w:val="vi-VN"/>
        </w:rPr>
        <w:t xml:space="preserve">FTA, </w:t>
      </w:r>
      <w:r w:rsidRPr="00FF284E">
        <w:rPr>
          <w:lang w:val="nl-NL"/>
        </w:rPr>
        <w:t xml:space="preserve">Chính phủ đã ban hành </w:t>
      </w:r>
      <w:r w:rsidR="006004BA" w:rsidRPr="00FF284E">
        <w:rPr>
          <w:lang w:val="nl-NL"/>
        </w:rPr>
        <w:t xml:space="preserve">Nghị định số 153/2017/NĐ-CP ngày 27/12/2017 </w:t>
      </w:r>
      <w:r w:rsidRPr="00FF284E">
        <w:rPr>
          <w:lang w:val="nl-NL"/>
        </w:rPr>
        <w:t xml:space="preserve">ban hành Biểu thuế nhập khẩu ưu đãi đặc biệt của Việt Nam để thực hiện Hiệp </w:t>
      </w:r>
      <w:r w:rsidRPr="00FF284E">
        <w:rPr>
          <w:lang w:val="nl-NL"/>
        </w:rPr>
        <w:lastRenderedPageBreak/>
        <w:t>định Thương mại hàng hóa ASEAN - Trung Quốc giai đoạn 201</w:t>
      </w:r>
      <w:r w:rsidR="006004BA" w:rsidRPr="00FF284E">
        <w:rPr>
          <w:lang w:val="nl-NL"/>
        </w:rPr>
        <w:t>8</w:t>
      </w:r>
      <w:r w:rsidRPr="00FF284E">
        <w:rPr>
          <w:lang w:val="nl-NL"/>
        </w:rPr>
        <w:t>-20</w:t>
      </w:r>
      <w:r w:rsidR="006004BA" w:rsidRPr="00FF284E">
        <w:rPr>
          <w:lang w:val="nl-NL"/>
        </w:rPr>
        <w:t>22</w:t>
      </w:r>
      <w:r w:rsidRPr="00FF284E">
        <w:rPr>
          <w:lang w:val="nl-NL"/>
        </w:rPr>
        <w:t>, có hiệu lực thi hành từ ngày 0</w:t>
      </w:r>
      <w:r w:rsidR="006004BA" w:rsidRPr="00FF284E">
        <w:rPr>
          <w:lang w:val="nl-NL"/>
        </w:rPr>
        <w:t>1</w:t>
      </w:r>
      <w:r w:rsidRPr="00FF284E">
        <w:rPr>
          <w:lang w:val="nl-NL"/>
        </w:rPr>
        <w:t>/</w:t>
      </w:r>
      <w:r w:rsidR="006004BA" w:rsidRPr="00FF284E">
        <w:rPr>
          <w:lang w:val="nl-NL"/>
        </w:rPr>
        <w:t>01</w:t>
      </w:r>
      <w:r w:rsidRPr="00FF284E">
        <w:rPr>
          <w:lang w:val="nl-NL"/>
        </w:rPr>
        <w:t>/201</w:t>
      </w:r>
      <w:r w:rsidR="006004BA" w:rsidRPr="00FF284E">
        <w:rPr>
          <w:lang w:val="nl-NL"/>
        </w:rPr>
        <w:t>8</w:t>
      </w:r>
      <w:r w:rsidRPr="00FF284E">
        <w:rPr>
          <w:lang w:val="nl-NL"/>
        </w:rPr>
        <w:t xml:space="preserve">. </w:t>
      </w:r>
    </w:p>
    <w:p w:rsidR="008C001D" w:rsidRPr="00FF284E" w:rsidRDefault="00CF371B" w:rsidP="001E6BE1">
      <w:pPr>
        <w:widowControl w:val="0"/>
        <w:spacing w:before="60" w:after="60" w:line="264" w:lineRule="auto"/>
        <w:ind w:firstLine="567"/>
        <w:jc w:val="both"/>
        <w:rPr>
          <w:b/>
          <w:lang w:val="da-DK"/>
        </w:rPr>
      </w:pPr>
      <w:r w:rsidRPr="00FF284E">
        <w:rPr>
          <w:b/>
          <w:lang w:val="da-DK"/>
        </w:rPr>
        <w:t xml:space="preserve">1. Sửa đổi danh mục Biểu thuế xuất khẩu, biểu thuế nhập khẩu để thực hiện cam kết trong nội khối ASEAN </w:t>
      </w:r>
    </w:p>
    <w:p w:rsidR="0014140E" w:rsidRPr="00FF284E" w:rsidRDefault="006004BA" w:rsidP="001E6BE1">
      <w:pPr>
        <w:autoSpaceDE w:val="0"/>
        <w:autoSpaceDN w:val="0"/>
        <w:adjustRightInd w:val="0"/>
        <w:spacing w:before="60" w:after="60" w:line="264" w:lineRule="auto"/>
        <w:ind w:firstLine="567"/>
        <w:jc w:val="both"/>
        <w:rPr>
          <w:lang w:val="pt-BR"/>
        </w:rPr>
      </w:pPr>
      <w:r w:rsidRPr="00FF284E">
        <w:rPr>
          <w:lang w:val="da-DK"/>
        </w:rPr>
        <w:t xml:space="preserve">Ngày 8/3/2022, Chính phủ đã ban hành Nghị quyết số 29/NQ-CP phê duyệt </w:t>
      </w:r>
      <w:r w:rsidRPr="00FF284E">
        <w:rPr>
          <w:bCs/>
          <w:lang w:val="da-DK"/>
        </w:rPr>
        <w:t xml:space="preserve">Danh mục Biểu thuế hài hòa ASEAN phiên bản 2022 (Danh mục AHTN 2022) trong đó quy định </w:t>
      </w:r>
      <w:r w:rsidRPr="00FF284E">
        <w:rPr>
          <w:lang w:val="pt-BR"/>
        </w:rPr>
        <w:t>“</w:t>
      </w:r>
      <w:r w:rsidRPr="00FF284E">
        <w:rPr>
          <w:bCs/>
          <w:i/>
          <w:lang w:val="da-DK"/>
        </w:rPr>
        <w:t>Bộ Tài chính chủ trì, phối hợp với các Bộ, cơ quan liên quan tổ chức thực hiện Kế hoạch triển khai Danh mục AHTN 2022</w:t>
      </w:r>
      <w:r w:rsidRPr="00FF284E">
        <w:rPr>
          <w:bCs/>
          <w:lang w:val="da-DK"/>
        </w:rPr>
        <w:t xml:space="preserve">”. </w:t>
      </w:r>
      <w:r w:rsidR="0014140E" w:rsidRPr="00FF284E">
        <w:rPr>
          <w:lang w:val="da-DK"/>
        </w:rPr>
        <w:t>Danh mục AHTN 2022 cấu trúc lại một số nhóm hàng, phân nhóm hàng, chi tiết thêm một số dòng hàng mới, những thay đổi này mục đích là để phù hợp với sự phát triển công nghệ và trao đổi thương mại quốc tế, thực hiện các cam kết theo các công ước, hiệp ước nhằm bảo vệ môi trường, bảo đảm an ninh thế giới, kiểm soát hóa chất, vũ khí độc hại,v.v…</w:t>
      </w:r>
      <w:r w:rsidR="0014140E" w:rsidRPr="00FF284E">
        <w:rPr>
          <w:bCs/>
          <w:lang w:val="da-DK"/>
        </w:rPr>
        <w:t>Việc phê duyệt Danh mục AHTN 2022 đảm bảo tuân thủ Công ước quốc tế về Hệ thống hài hòa mô tả và mã hàng hóa của Tổ chức Hải quan thế giới, Hiệp định hải quan ASEAN đã được ký kết ngày 30/3/2012;</w:t>
      </w:r>
      <w:r w:rsidR="0014140E" w:rsidRPr="00FF284E">
        <w:rPr>
          <w:lang w:val="da-DK"/>
        </w:rPr>
        <w:t xml:space="preserve"> Nghị định thư thực hiện Danh mục thuế quan hài hòa ASEAN đã được ký kết vào ngày 7/8/2003 và các Nghị định thư sửa đổi AHTN vào năm 2004 và năm 2010</w:t>
      </w:r>
      <w:r w:rsidR="0014140E" w:rsidRPr="00FF284E">
        <w:rPr>
          <w:lang w:val="pt-BR"/>
        </w:rPr>
        <w:t xml:space="preserve">. </w:t>
      </w:r>
    </w:p>
    <w:p w:rsidR="008C001D" w:rsidRPr="00FF284E" w:rsidRDefault="00CF371B" w:rsidP="001E6BE1">
      <w:pPr>
        <w:autoSpaceDE w:val="0"/>
        <w:autoSpaceDN w:val="0"/>
        <w:adjustRightInd w:val="0"/>
        <w:spacing w:before="60" w:after="60" w:line="264" w:lineRule="auto"/>
        <w:ind w:firstLine="567"/>
        <w:jc w:val="both"/>
        <w:rPr>
          <w:lang w:val="pt-BR"/>
        </w:rPr>
      </w:pPr>
      <w:r w:rsidRPr="00FF284E">
        <w:rPr>
          <w:lang w:val="pt-BR"/>
        </w:rPr>
        <w:t xml:space="preserve">Để bảo đảm tính tuân thủ các cam kết quốc tế và thực hiện nhiệm vụ được giao tại Nghị quyết số </w:t>
      </w:r>
      <w:r w:rsidR="004F0C70" w:rsidRPr="00FF284E">
        <w:rPr>
          <w:lang w:val="da-DK"/>
        </w:rPr>
        <w:t>29</w:t>
      </w:r>
      <w:r w:rsidR="004D73ED" w:rsidRPr="00FF284E">
        <w:rPr>
          <w:lang w:val="da-DK"/>
        </w:rPr>
        <w:t xml:space="preserve">/NQ-CP </w:t>
      </w:r>
      <w:r w:rsidRPr="00FF284E">
        <w:rPr>
          <w:lang w:val="pt-BR"/>
        </w:rPr>
        <w:t xml:space="preserve">trong việc triển khai </w:t>
      </w:r>
      <w:r w:rsidR="004D73ED" w:rsidRPr="00FF284E">
        <w:rPr>
          <w:bCs/>
          <w:lang w:val="da-DK"/>
        </w:rPr>
        <w:t>mục Biểu thuế hài hòa ASEAN phiên bản 2022</w:t>
      </w:r>
      <w:r w:rsidRPr="00FF284E">
        <w:rPr>
          <w:lang w:val="pt-BR"/>
        </w:rPr>
        <w:t xml:space="preserve">, </w:t>
      </w:r>
      <w:r w:rsidR="004F0C70" w:rsidRPr="00FF284E">
        <w:rPr>
          <w:lang w:val="pt-BR"/>
        </w:rPr>
        <w:t xml:space="preserve">Bộ Tài chính </w:t>
      </w:r>
      <w:r w:rsidR="00227E05" w:rsidRPr="002D0264">
        <w:rPr>
          <w:lang w:val="pt-BR"/>
        </w:rPr>
        <w:t>đã ban hành Thông tư số 31/</w:t>
      </w:r>
      <w:r w:rsidR="00227E05">
        <w:rPr>
          <w:lang w:val="pt-BR"/>
        </w:rPr>
        <w:t>2</w:t>
      </w:r>
      <w:r w:rsidR="00227E05" w:rsidRPr="002D0264">
        <w:rPr>
          <w:lang w:val="pt-BR"/>
        </w:rPr>
        <w:t>022/TT-BTC ngày 08/06/2022</w:t>
      </w:r>
      <w:r w:rsidR="004F0C70" w:rsidRPr="00FF284E">
        <w:rPr>
          <w:lang w:val="pt-BR"/>
        </w:rPr>
        <w:t xml:space="preserve"> </w:t>
      </w:r>
      <w:r w:rsidR="00D34A4E">
        <w:rPr>
          <w:lang w:val="pt-BR"/>
        </w:rPr>
        <w:t>về</w:t>
      </w:r>
      <w:r w:rsidR="004F0C70" w:rsidRPr="00FF284E">
        <w:rPr>
          <w:lang w:val="pt-BR"/>
        </w:rPr>
        <w:t xml:space="preserve"> </w:t>
      </w:r>
      <w:r w:rsidR="00D34A4E">
        <w:rPr>
          <w:lang w:val="pt-BR"/>
        </w:rPr>
        <w:t>D</w:t>
      </w:r>
      <w:r w:rsidR="004F0C70" w:rsidRPr="00FF284E">
        <w:rPr>
          <w:lang w:val="pt-BR"/>
        </w:rPr>
        <w:t>anh mục hàng hoá xuất khẩu, nhập khẩu Việt Nam với hiệu lực thi hành dự kiến từ 1/</w:t>
      </w:r>
      <w:r w:rsidR="00D34A4E">
        <w:rPr>
          <w:lang w:val="pt-BR"/>
        </w:rPr>
        <w:t>12/2022</w:t>
      </w:r>
      <w:r w:rsidR="004D73ED" w:rsidRPr="00FF284E">
        <w:rPr>
          <w:lang w:val="pt-BR"/>
        </w:rPr>
        <w:t xml:space="preserve"> (thay thế cho Thông tư số 65/2017/TT-BTC ban hành danh mục hàng hoá xuất khẩu, nhập khẩu Việt Nam theo Danh mục AHTN 2017 với hiệu lực thi hành từ 01/01/2018)</w:t>
      </w:r>
      <w:r w:rsidRPr="00FF284E">
        <w:rPr>
          <w:lang w:val="pt-BR"/>
        </w:rPr>
        <w:t xml:space="preserve">. </w:t>
      </w:r>
      <w:r w:rsidR="00952540" w:rsidRPr="00FF284E">
        <w:rPr>
          <w:lang w:val="pt-BR"/>
        </w:rPr>
        <w:t>Đồng thời, để phù hợp với Luật h</w:t>
      </w:r>
      <w:r w:rsidRPr="00FF284E">
        <w:rPr>
          <w:lang w:val="pt-BR"/>
        </w:rPr>
        <w:t>ải quan</w:t>
      </w:r>
      <w:r w:rsidRPr="00FF284E">
        <w:rPr>
          <w:bCs/>
          <w:lang w:val="nl-NL"/>
        </w:rPr>
        <w:t>, Điều 26 quy định “</w:t>
      </w:r>
      <w:r w:rsidRPr="00FF284E">
        <w:rPr>
          <w:i/>
          <w:lang w:val="pt-BR"/>
        </w:rPr>
        <w:t>Danh mục hàng hóa xuất khẩu, nhập khẩu Việt Nam được xây dựng trên cơ sở áp dụng đầy đủ Công ước quốc tế về hệ thống hài hòa mô tả và mã hóa hàng hóa... Danh mục hàng hóa xuất khẩu, nhập khẩu Việt Nam thống nhất trong toàn quốc</w:t>
      </w:r>
      <w:r w:rsidRPr="00FF284E">
        <w:rPr>
          <w:lang w:val="pt-BR"/>
        </w:rPr>
        <w:t>” và Nghị định</w:t>
      </w:r>
      <w:r w:rsidR="000B6577" w:rsidRPr="00FF284E">
        <w:rPr>
          <w:lang w:val="pt-BR"/>
        </w:rPr>
        <w:t xml:space="preserve"> số</w:t>
      </w:r>
      <w:r w:rsidRPr="00FF284E">
        <w:rPr>
          <w:lang w:val="pt-BR"/>
        </w:rPr>
        <w:t xml:space="preserve"> 08/2015/NĐ-CP, Điều 16, khoản 3 quy định “</w:t>
      </w:r>
      <w:r w:rsidRPr="00FF284E">
        <w:rPr>
          <w:i/>
          <w:lang w:val="pt-BR"/>
        </w:rPr>
        <w:t>Danh mục hàng hóa xuất khẩu, nhập khẩu Việt Nam được sử dụng để xây dựng các Biểu thuế áp dụng đối </w:t>
      </w:r>
      <w:r w:rsidRPr="00FF284E">
        <w:rPr>
          <w:i/>
          <w:shd w:val="clear" w:color="auto" w:fill="FFFFFF"/>
          <w:lang w:val="pt-BR"/>
        </w:rPr>
        <w:t>với</w:t>
      </w:r>
      <w:r w:rsidRPr="00FF284E">
        <w:rPr>
          <w:i/>
          <w:lang w:val="pt-BR"/>
        </w:rPr>
        <w:t> hàng hóa xuất khẩu, nhập khẩu</w:t>
      </w:r>
      <w:r w:rsidRPr="00FF284E">
        <w:rPr>
          <w:lang w:val="pt-BR"/>
        </w:rPr>
        <w:t xml:space="preserve">”, </w:t>
      </w:r>
      <w:r w:rsidRPr="00FF284E">
        <w:rPr>
          <w:bCs/>
          <w:lang w:val="nl-NL"/>
        </w:rPr>
        <w:t xml:space="preserve">Bộ Tài chính cần xây dựng và ban hành </w:t>
      </w:r>
      <w:r w:rsidRPr="00FF284E">
        <w:rPr>
          <w:lang w:val="nl-NL"/>
        </w:rPr>
        <w:t>Nghị định ban hành Biểu thuế nhập khẩu ưu đãi đặc biệt của Việt Nam để thực hiện Hiệp định ACFTA giai đoạn 20</w:t>
      </w:r>
      <w:r w:rsidR="004D73ED" w:rsidRPr="00FF284E">
        <w:rPr>
          <w:lang w:val="nl-NL"/>
        </w:rPr>
        <w:t>2</w:t>
      </w:r>
      <w:r w:rsidR="0014140E" w:rsidRPr="00FF284E">
        <w:rPr>
          <w:lang w:val="nl-NL"/>
        </w:rPr>
        <w:t>2</w:t>
      </w:r>
      <w:r w:rsidRPr="00FF284E">
        <w:rPr>
          <w:lang w:val="nl-NL"/>
        </w:rPr>
        <w:t xml:space="preserve"> – 202</w:t>
      </w:r>
      <w:r w:rsidR="004D73ED" w:rsidRPr="00FF284E">
        <w:rPr>
          <w:lang w:val="nl-NL"/>
        </w:rPr>
        <w:t>7</w:t>
      </w:r>
      <w:r w:rsidRPr="00FF284E">
        <w:rPr>
          <w:bCs/>
          <w:lang w:val="nl-NL"/>
        </w:rPr>
        <w:t xml:space="preserve"> để </w:t>
      </w:r>
      <w:r w:rsidRPr="00FF284E">
        <w:rPr>
          <w:lang w:val="nl-NL"/>
        </w:rPr>
        <w:t xml:space="preserve">đảm bảo </w:t>
      </w:r>
      <w:r w:rsidRPr="00FF284E">
        <w:rPr>
          <w:lang w:val="pt-BR"/>
        </w:rPr>
        <w:t>thống nhất với danh mục AHTN 20</w:t>
      </w:r>
      <w:r w:rsidR="004D73ED" w:rsidRPr="00FF284E">
        <w:rPr>
          <w:lang w:val="pt-BR"/>
        </w:rPr>
        <w:t>22</w:t>
      </w:r>
      <w:r w:rsidRPr="00FF284E">
        <w:rPr>
          <w:lang w:val="pt-BR"/>
        </w:rPr>
        <w:t>.</w:t>
      </w:r>
    </w:p>
    <w:p w:rsidR="0021276E" w:rsidRPr="00FF284E" w:rsidRDefault="00CF371B" w:rsidP="001E6BE1">
      <w:pPr>
        <w:spacing w:before="60" w:after="60" w:line="264" w:lineRule="auto"/>
        <w:ind w:firstLine="567"/>
        <w:jc w:val="both"/>
        <w:rPr>
          <w:b/>
          <w:lang w:val="da-DK"/>
        </w:rPr>
      </w:pPr>
      <w:r w:rsidRPr="00FF284E">
        <w:rPr>
          <w:b/>
          <w:lang w:val="da-DK"/>
        </w:rPr>
        <w:t xml:space="preserve">2. Chuyển đổi mức thuế </w:t>
      </w:r>
      <w:r w:rsidR="00FD2FA0" w:rsidRPr="00FF284E">
        <w:rPr>
          <w:b/>
          <w:lang w:val="da-DK"/>
        </w:rPr>
        <w:t xml:space="preserve">suất thuế </w:t>
      </w:r>
      <w:r w:rsidRPr="00FF284E">
        <w:rPr>
          <w:b/>
          <w:lang w:val="da-DK"/>
        </w:rPr>
        <w:t>nhập khẩu ưu đãi đặc biệt do có sự thay đổi về danh mục biểu thuế nhập khẩu theo danh mục hàng hoá xuất khẩu, hàng hoá nhập khẩu mới (AHTN 20</w:t>
      </w:r>
      <w:r w:rsidR="009A7CDC" w:rsidRPr="00FF284E">
        <w:rPr>
          <w:b/>
          <w:lang w:val="da-DK"/>
        </w:rPr>
        <w:t>22</w:t>
      </w:r>
      <w:r w:rsidR="00222B75" w:rsidRPr="00FF284E">
        <w:rPr>
          <w:b/>
          <w:lang w:val="da-DK"/>
        </w:rPr>
        <w:t>)</w:t>
      </w:r>
    </w:p>
    <w:p w:rsidR="00935A09" w:rsidRPr="00FF284E" w:rsidRDefault="00935A09" w:rsidP="001E6BE1">
      <w:pPr>
        <w:spacing w:before="60" w:after="60" w:line="264" w:lineRule="auto"/>
        <w:ind w:firstLine="567"/>
        <w:jc w:val="both"/>
        <w:rPr>
          <w:lang w:val="pt-BR"/>
        </w:rPr>
      </w:pPr>
      <w:r w:rsidRPr="00FF284E">
        <w:rPr>
          <w:lang w:val="nl-NL"/>
        </w:rPr>
        <w:t xml:space="preserve">Tiếp tục triển khai cam kết cho giai đoạn </w:t>
      </w:r>
      <w:r w:rsidR="009A7CDC" w:rsidRPr="00FF284E">
        <w:rPr>
          <w:lang w:val="nl-NL"/>
        </w:rPr>
        <w:t>từ năm 2022</w:t>
      </w:r>
      <w:r w:rsidRPr="00FF284E">
        <w:rPr>
          <w:lang w:val="nl-NL"/>
        </w:rPr>
        <w:t>, tuân thủ Hiệp định hải quan ASEAN liên quan đến việc áp dụng Danh mục Biểu thuế hài hòa ASEAN (AHTN) phiên bản 20</w:t>
      </w:r>
      <w:r w:rsidR="009A7CDC" w:rsidRPr="00FF284E">
        <w:rPr>
          <w:lang w:val="nl-NL"/>
        </w:rPr>
        <w:t xml:space="preserve">22 </w:t>
      </w:r>
      <w:r w:rsidRPr="00FF284E">
        <w:rPr>
          <w:lang w:val="nl-NL"/>
        </w:rPr>
        <w:t xml:space="preserve">của ASEAN và Danh mục hài hòa mô tả và mã </w:t>
      </w:r>
      <w:r w:rsidRPr="00FF284E">
        <w:rPr>
          <w:lang w:val="nl-NL"/>
        </w:rPr>
        <w:lastRenderedPageBreak/>
        <w:t>hóa hàng hóa phiên bản 20</w:t>
      </w:r>
      <w:r w:rsidR="009A7CDC" w:rsidRPr="00FF284E">
        <w:rPr>
          <w:lang w:val="nl-NL"/>
        </w:rPr>
        <w:t>22</w:t>
      </w:r>
      <w:r w:rsidRPr="00FF284E">
        <w:rPr>
          <w:lang w:val="nl-NL"/>
        </w:rPr>
        <w:t xml:space="preserve"> của Tổ chức Hải quan thế giới, Bộ Tài chính đã tiến hành chuyển đổi biểu thuế A</w:t>
      </w:r>
      <w:r w:rsidR="009A7CDC" w:rsidRPr="00FF284E">
        <w:rPr>
          <w:lang w:val="nl-NL"/>
        </w:rPr>
        <w:t>C</w:t>
      </w:r>
      <w:r w:rsidRPr="00FF284E">
        <w:rPr>
          <w:lang w:val="nl-NL"/>
        </w:rPr>
        <w:t>FTA từ AHTN 20</w:t>
      </w:r>
      <w:r w:rsidR="009A7CDC" w:rsidRPr="00FF284E">
        <w:rPr>
          <w:lang w:val="nl-NL"/>
        </w:rPr>
        <w:t>17</w:t>
      </w:r>
      <w:r w:rsidRPr="00FF284E">
        <w:rPr>
          <w:lang w:val="nl-NL"/>
        </w:rPr>
        <w:t xml:space="preserve"> sang AHTN 20</w:t>
      </w:r>
      <w:r w:rsidR="009A7CDC" w:rsidRPr="00FF284E">
        <w:rPr>
          <w:lang w:val="nl-NL"/>
        </w:rPr>
        <w:t>22</w:t>
      </w:r>
      <w:r w:rsidRPr="00FF284E">
        <w:rPr>
          <w:lang w:val="nl-NL"/>
        </w:rPr>
        <w:t xml:space="preserve"> để làm cơ sở ban hành biểu thuế nhập khẩu ưu đãi đặc biệt của Việt Nam cho giai đoạn 20</w:t>
      </w:r>
      <w:r w:rsidR="009A7CDC" w:rsidRPr="00FF284E">
        <w:rPr>
          <w:lang w:val="nl-NL"/>
        </w:rPr>
        <w:t>2</w:t>
      </w:r>
      <w:r w:rsidR="0014140E" w:rsidRPr="00FF284E">
        <w:rPr>
          <w:lang w:val="nl-NL"/>
        </w:rPr>
        <w:t>2</w:t>
      </w:r>
      <w:r w:rsidRPr="00FF284E">
        <w:rPr>
          <w:lang w:val="nl-NL"/>
        </w:rPr>
        <w:t>-202</w:t>
      </w:r>
      <w:r w:rsidR="009A7CDC" w:rsidRPr="00FF284E">
        <w:rPr>
          <w:lang w:val="nl-NL"/>
        </w:rPr>
        <w:t>7</w:t>
      </w:r>
      <w:r w:rsidRPr="00FF284E">
        <w:rPr>
          <w:lang w:val="nl-NL"/>
        </w:rPr>
        <w:t>.</w:t>
      </w:r>
    </w:p>
    <w:p w:rsidR="0021276E" w:rsidRPr="00FF284E" w:rsidRDefault="00CB6C6B" w:rsidP="001E6BE1">
      <w:pPr>
        <w:spacing w:before="60" w:after="60" w:line="264" w:lineRule="auto"/>
        <w:ind w:firstLine="567"/>
        <w:jc w:val="both"/>
        <w:rPr>
          <w:b/>
          <w:lang w:val="da-DK"/>
        </w:rPr>
      </w:pPr>
      <w:r w:rsidRPr="00FF284E">
        <w:rPr>
          <w:lang w:val="pt-BR"/>
        </w:rPr>
        <w:t xml:space="preserve">Danh mục AHTN 2022 đã hoàn thiện gồm 21 Phần, 97 Chương, 1.228 nhóm ở cấp độ 4 số, 4.084 phân nhóm ở cấp độ 6 số và được chi tiết thành 11.414 dòng hàng ở cấp độ 8 số (tăng 601 dòng hàng so với Danh mục AHTN 2017). </w:t>
      </w:r>
      <w:r w:rsidR="00CF371B" w:rsidRPr="00FF284E">
        <w:rPr>
          <w:lang w:val="pt-BR"/>
        </w:rPr>
        <w:t>Theo đó biểu thuế nhập khẩu ưu đãi đặc biệt cũng thay đổi tương ứng về số dòng thuế  và một số mức thuế suất do bị gộp dòng thuế, chuyển mã và mở dòng thuế mới. Vì vậy, cần thiết phải thực hiện chuyển đổi mức thuế suất quy định tại Biểu thuế nhập khẩu ưu đãi đặc biệt ban hành kèm theo Nghị định số</w:t>
      </w:r>
      <w:r w:rsidR="00A36F2B" w:rsidRPr="00FF284E">
        <w:rPr>
          <w:lang w:val="pt-BR"/>
        </w:rPr>
        <w:t>153</w:t>
      </w:r>
      <w:r w:rsidR="00CF371B" w:rsidRPr="00FF284E">
        <w:rPr>
          <w:lang w:val="pt-BR"/>
        </w:rPr>
        <w:t>/201</w:t>
      </w:r>
      <w:r w:rsidR="00A36F2B" w:rsidRPr="00FF284E">
        <w:rPr>
          <w:lang w:val="pt-BR"/>
        </w:rPr>
        <w:t>7</w:t>
      </w:r>
      <w:r w:rsidR="00CF371B" w:rsidRPr="00FF284E">
        <w:rPr>
          <w:lang w:val="pt-BR"/>
        </w:rPr>
        <w:t>/NĐ-CP trên cơ sở bảo đảm phù hợp với cam kết của Hiệp định.</w:t>
      </w:r>
    </w:p>
    <w:p w:rsidR="006365B3" w:rsidRPr="00FF284E" w:rsidRDefault="00CF371B" w:rsidP="001E6BE1">
      <w:pPr>
        <w:spacing w:before="60" w:after="60" w:line="264" w:lineRule="auto"/>
        <w:ind w:firstLine="567"/>
        <w:jc w:val="both"/>
        <w:rPr>
          <w:lang w:val="da-DK"/>
        </w:rPr>
      </w:pPr>
      <w:r w:rsidRPr="00FF284E">
        <w:rPr>
          <w:lang w:val="da-DK"/>
        </w:rPr>
        <w:t xml:space="preserve">Từ các nội dung nêu trên, Bộ Tài chính cho rằng việc ban hành </w:t>
      </w:r>
      <w:r w:rsidRPr="00FF284E">
        <w:rPr>
          <w:lang w:val="nl-NL"/>
        </w:rPr>
        <w:t>Nghị định ban hành Biểu thuế nhập khẩu ưu đãi đặc biệt của Việt Nam để thực hiện Hiệp định ACFTA giai đoạn 20</w:t>
      </w:r>
      <w:r w:rsidR="009A7CDC" w:rsidRPr="00FF284E">
        <w:rPr>
          <w:lang w:val="nl-NL"/>
        </w:rPr>
        <w:t>2</w:t>
      </w:r>
      <w:r w:rsidR="0014140E" w:rsidRPr="00FF284E">
        <w:rPr>
          <w:lang w:val="nl-NL"/>
        </w:rPr>
        <w:t>2</w:t>
      </w:r>
      <w:r w:rsidRPr="00FF284E">
        <w:rPr>
          <w:lang w:val="nl-NL"/>
        </w:rPr>
        <w:t xml:space="preserve"> – 202</w:t>
      </w:r>
      <w:r w:rsidR="009A7CDC" w:rsidRPr="00FF284E">
        <w:rPr>
          <w:lang w:val="nl-NL"/>
        </w:rPr>
        <w:t>7</w:t>
      </w:r>
      <w:r w:rsidRPr="00FF284E">
        <w:rPr>
          <w:lang w:val="nl-NL"/>
        </w:rPr>
        <w:t xml:space="preserve">, thay thế Nghị định </w:t>
      </w:r>
      <w:r w:rsidR="009A7CDC" w:rsidRPr="00FF284E">
        <w:rPr>
          <w:lang w:val="nl-NL"/>
        </w:rPr>
        <w:t xml:space="preserve">số 153/2017/NĐ-CP ngày 27/12/2017 </w:t>
      </w:r>
      <w:r w:rsidRPr="00FF284E">
        <w:rPr>
          <w:lang w:val="pt-BR"/>
        </w:rPr>
        <w:t xml:space="preserve">là cần thiết, đảm bảo tính đồng </w:t>
      </w:r>
      <w:r w:rsidR="009A7CDC" w:rsidRPr="00FF284E">
        <w:rPr>
          <w:lang w:val="pt-BR"/>
        </w:rPr>
        <w:t>bộ khi áp dụng Danh mục AHTN 2022</w:t>
      </w:r>
      <w:r w:rsidRPr="00FF284E">
        <w:rPr>
          <w:lang w:val="pt-BR"/>
        </w:rPr>
        <w:t xml:space="preserve"> giữa các biểu thuế. </w:t>
      </w:r>
    </w:p>
    <w:p w:rsidR="006365B3" w:rsidRDefault="006365B3" w:rsidP="001E6BE1">
      <w:pPr>
        <w:spacing w:before="60" w:after="60" w:line="264" w:lineRule="auto"/>
        <w:ind w:firstLine="567"/>
        <w:jc w:val="both"/>
        <w:rPr>
          <w:color w:val="000000"/>
          <w:lang w:val="nb-NO"/>
        </w:rPr>
      </w:pPr>
      <w:r w:rsidRPr="00FF284E">
        <w:rPr>
          <w:lang w:val="pt-BR"/>
        </w:rPr>
        <w:t xml:space="preserve">Giai đoạn 2018-2022, việc ban hành Nghị định số 153/2017/NĐ-CP đã thực hiện theo đúng lộ trình cam kết cắt giảm thuế nhập khẩu ưu đãi đặc biệt của Việt Nam theo quy định của Hiệp định ACFTA và theo Danh mục hàng hoá xuất nhập khẩu của Việt Nam trong giai đoạn 5 năm, và góp phần hỗ trợ công tác thống kê hải quan về xuất nhập khẩu, đảm bảo tính đồng bộ, thống nhất, tạo môi trường kinh doanh minh bạch về thuế suất, tạo điều kiện thuận lợi cho doanh nghiệp và cơ quan hải quan trong triển khai thực hiện. </w:t>
      </w:r>
      <w:r w:rsidRPr="00FF284E">
        <w:rPr>
          <w:color w:val="000000"/>
          <w:lang w:val="nb-NO"/>
        </w:rPr>
        <w:t>Quá trình thực hiện Nghị định 153/NĐ-CP ngày 27/12/2017 không nảy sinh các vấn đề, bất cập (</w:t>
      </w:r>
      <w:r w:rsidRPr="00FF284E">
        <w:rPr>
          <w:i/>
          <w:color w:val="000000"/>
          <w:lang w:val="nb-NO"/>
        </w:rPr>
        <w:t>nội dung tổng kết thi hành và đánh giá tác động Nghị định 158/NĐ-CP giai</w:t>
      </w:r>
      <w:r w:rsidR="00E96D5C">
        <w:rPr>
          <w:i/>
          <w:color w:val="000000"/>
          <w:lang w:val="nb-NO"/>
        </w:rPr>
        <w:t xml:space="preserve"> đoạn 2018 – 2022 tại Phụ lục 1</w:t>
      </w:r>
      <w:r w:rsidRPr="00FF284E">
        <w:rPr>
          <w:i/>
          <w:color w:val="000000"/>
          <w:lang w:val="nb-NO"/>
        </w:rPr>
        <w:t xml:space="preserve"> kèm</w:t>
      </w:r>
      <w:r w:rsidR="00E96D5C">
        <w:rPr>
          <w:i/>
          <w:color w:val="000000"/>
          <w:lang w:val="nb-NO"/>
        </w:rPr>
        <w:t xml:space="preserve"> theo</w:t>
      </w:r>
      <w:r w:rsidRPr="00FF284E">
        <w:rPr>
          <w:color w:val="000000"/>
          <w:lang w:val="nb-NO"/>
        </w:rPr>
        <w:t>).</w:t>
      </w:r>
    </w:p>
    <w:p w:rsidR="00EE6FB2" w:rsidRPr="00EE6FB2" w:rsidRDefault="00EE6FB2" w:rsidP="001E6BE1">
      <w:pPr>
        <w:spacing w:before="60" w:after="60" w:line="264" w:lineRule="auto"/>
        <w:ind w:firstLine="567"/>
        <w:jc w:val="both"/>
        <w:rPr>
          <w:lang w:val="pt-BR"/>
        </w:rPr>
      </w:pPr>
      <w:r w:rsidRPr="00EE6FB2">
        <w:rPr>
          <w:lang w:val="pt-BR"/>
        </w:rPr>
        <w:t>Tại công văn số 3868/VPCP-TH ngày 23/6/2022, Phó Thủ tướng Lê Minh Khái đã đồng ý đề xuất của Bộ Tài chính về việc đăng ký bổ sung chương trình công tác của Chính phủ, Thủ tướng Chính phủ về Nghị định Biểu thuế nhập khẩu ưu đãi đặc biệt của Việt Nam để thực hiện Hiệp đị</w:t>
      </w:r>
      <w:r w:rsidR="00376B0F">
        <w:rPr>
          <w:lang w:val="pt-BR"/>
        </w:rPr>
        <w:t xml:space="preserve">nh AIFTA giai đoạn 2023 – 2027 </w:t>
      </w:r>
      <w:proofErr w:type="spellStart"/>
      <w:r w:rsidR="00376B0F" w:rsidRPr="00CD647F">
        <w:t>theo</w:t>
      </w:r>
      <w:proofErr w:type="spellEnd"/>
      <w:r w:rsidR="00376B0F" w:rsidRPr="00CD647F">
        <w:t xml:space="preserve"> </w:t>
      </w:r>
      <w:proofErr w:type="spellStart"/>
      <w:r w:rsidR="00376B0F" w:rsidRPr="00CD647F">
        <w:t>trình</w:t>
      </w:r>
      <w:proofErr w:type="spellEnd"/>
      <w:r w:rsidR="00376B0F" w:rsidRPr="00CD647F">
        <w:t xml:space="preserve"> </w:t>
      </w:r>
      <w:proofErr w:type="spellStart"/>
      <w:r w:rsidR="00376B0F" w:rsidRPr="00CD647F">
        <w:t>tự</w:t>
      </w:r>
      <w:proofErr w:type="spellEnd"/>
      <w:r w:rsidR="00376B0F" w:rsidRPr="00CD647F">
        <w:t xml:space="preserve">, </w:t>
      </w:r>
      <w:proofErr w:type="spellStart"/>
      <w:r w:rsidR="00376B0F" w:rsidRPr="00CD647F">
        <w:t>thủ</w:t>
      </w:r>
      <w:proofErr w:type="spellEnd"/>
      <w:r w:rsidR="00376B0F" w:rsidRPr="00CD647F">
        <w:t xml:space="preserve"> </w:t>
      </w:r>
      <w:proofErr w:type="spellStart"/>
      <w:r w:rsidR="00376B0F" w:rsidRPr="00CD647F">
        <w:t>tục</w:t>
      </w:r>
      <w:proofErr w:type="spellEnd"/>
      <w:r w:rsidR="00376B0F" w:rsidRPr="00CD647F">
        <w:t xml:space="preserve"> </w:t>
      </w:r>
      <w:proofErr w:type="spellStart"/>
      <w:r w:rsidR="00376B0F" w:rsidRPr="00CD647F">
        <w:t>rút</w:t>
      </w:r>
      <w:proofErr w:type="spellEnd"/>
      <w:r w:rsidR="00376B0F" w:rsidRPr="00CD647F">
        <w:t xml:space="preserve"> </w:t>
      </w:r>
      <w:proofErr w:type="spellStart"/>
      <w:r w:rsidR="00376B0F" w:rsidRPr="00CD647F">
        <w:t>gọn</w:t>
      </w:r>
      <w:proofErr w:type="spellEnd"/>
      <w:r w:rsidR="00376B0F">
        <w:t>.</w:t>
      </w:r>
    </w:p>
    <w:p w:rsidR="00EE6FB2" w:rsidRPr="00FF284E" w:rsidRDefault="00EE6FB2" w:rsidP="001E6BE1">
      <w:pPr>
        <w:spacing w:before="60" w:after="60" w:line="264" w:lineRule="auto"/>
        <w:ind w:firstLine="567"/>
        <w:jc w:val="both"/>
        <w:rPr>
          <w:lang w:val="pt-BR"/>
        </w:rPr>
      </w:pPr>
      <w:r w:rsidRPr="00EE6FB2">
        <w:rPr>
          <w:lang w:val="pt-BR"/>
        </w:rPr>
        <w:t>Tuy nhiên, để đồng bộ thời gian áp dụng với Danh mục hàng hóa xuất nhập khẩu Việt Nam và công tác thực thi từ 1/12/2022, Bộ Tài chính điều chỉnh phạm vi ban hành cho giai đoạn 2022 – 2027 thay vì 2023 – 2027 như đã đăng ký.</w:t>
      </w:r>
    </w:p>
    <w:p w:rsidR="001D1485" w:rsidRPr="00FF284E" w:rsidRDefault="00CF371B" w:rsidP="001E6BE1">
      <w:pPr>
        <w:pStyle w:val="BodyText"/>
        <w:widowControl w:val="0"/>
        <w:spacing w:before="60" w:after="60" w:line="264" w:lineRule="auto"/>
        <w:ind w:firstLine="567"/>
        <w:jc w:val="both"/>
        <w:rPr>
          <w:b/>
          <w:lang w:val="nb-NO"/>
        </w:rPr>
      </w:pPr>
      <w:r w:rsidRPr="00FF284E">
        <w:rPr>
          <w:b/>
          <w:lang w:val="nb-NO"/>
        </w:rPr>
        <w:t xml:space="preserve">II. </w:t>
      </w:r>
      <w:r w:rsidR="007E6098" w:rsidRPr="00FF284E">
        <w:rPr>
          <w:b/>
          <w:lang w:val="nb-NO"/>
        </w:rPr>
        <w:t xml:space="preserve">Quan điểm, mục tiêu xây dựng nghị định </w:t>
      </w:r>
    </w:p>
    <w:p w:rsidR="00DE333A" w:rsidRPr="00FF284E" w:rsidRDefault="00CF371B" w:rsidP="001E6BE1">
      <w:pPr>
        <w:spacing w:before="60" w:after="60" w:line="264" w:lineRule="auto"/>
        <w:ind w:firstLine="567"/>
        <w:jc w:val="both"/>
        <w:rPr>
          <w:lang w:val="nl-NL"/>
        </w:rPr>
      </w:pPr>
      <w:r w:rsidRPr="00FF284E">
        <w:rPr>
          <w:lang w:val="nb-NO"/>
        </w:rPr>
        <w:t xml:space="preserve">- Thực hiện đúng cam kết của </w:t>
      </w:r>
      <w:r w:rsidRPr="00FF284E">
        <w:rPr>
          <w:lang w:val="nb-NO" w:bidi="en-US"/>
        </w:rPr>
        <w:t>Hiệp định ACFTA</w:t>
      </w:r>
      <w:r w:rsidRPr="00FF284E">
        <w:rPr>
          <w:lang w:val="nl-NL"/>
        </w:rPr>
        <w:t xml:space="preserve"> và đảm bảo tính tương thích của Nghị định với điều ước quốc tế mà Việt Nam đã ký kết; bao gồm cả việc t</w:t>
      </w:r>
      <w:r w:rsidRPr="00FF284E">
        <w:rPr>
          <w:lang w:val="nb-NO"/>
        </w:rPr>
        <w:t xml:space="preserve">uân thủ cam kết tại Hiệp định hải quan ASEAN (Điều 19 Hiệp định hải </w:t>
      </w:r>
      <w:r w:rsidRPr="00FF284E">
        <w:rPr>
          <w:lang w:val="nb-NO"/>
        </w:rPr>
        <w:lastRenderedPageBreak/>
        <w:t>quan ASEAN</w:t>
      </w:r>
      <w:r w:rsidR="00863C91" w:rsidRPr="00FF284E">
        <w:rPr>
          <w:lang w:val="nb-NO"/>
        </w:rPr>
        <w:t xml:space="preserve">) về việc áp dụng Danh mục AHTN </w:t>
      </w:r>
      <w:r w:rsidRPr="00FF284E">
        <w:rPr>
          <w:lang w:val="nb-NO"/>
        </w:rPr>
        <w:t>20</w:t>
      </w:r>
      <w:r w:rsidR="0075070E">
        <w:rPr>
          <w:lang w:val="nb-NO"/>
        </w:rPr>
        <w:t>22</w:t>
      </w:r>
      <w:r w:rsidRPr="00FF284E">
        <w:rPr>
          <w:lang w:val="nb-NO"/>
        </w:rPr>
        <w:t xml:space="preserve"> của ASEAN và Danh mục</w:t>
      </w:r>
      <w:r w:rsidR="0070270D" w:rsidRPr="00FF284E">
        <w:rPr>
          <w:lang w:val="nb-NO"/>
        </w:rPr>
        <w:t xml:space="preserve"> HS phiên bản 20</w:t>
      </w:r>
      <w:r w:rsidR="001A58D0" w:rsidRPr="00FF284E">
        <w:rPr>
          <w:lang w:val="nb-NO"/>
        </w:rPr>
        <w:t>22</w:t>
      </w:r>
      <w:r w:rsidR="0070270D" w:rsidRPr="00FF284E">
        <w:rPr>
          <w:lang w:val="nb-NO"/>
        </w:rPr>
        <w:t xml:space="preserve"> của Tổ chức H</w:t>
      </w:r>
      <w:r w:rsidRPr="00FF284E">
        <w:rPr>
          <w:lang w:val="nb-NO"/>
        </w:rPr>
        <w:t>ải quan thế giới khi xây dựng Biểu thuế nhập khẩu ưu đãi đặc biệt của Việt Nam để thực hiện Hiệp định ACFTA.</w:t>
      </w:r>
    </w:p>
    <w:p w:rsidR="001D1485" w:rsidRPr="00FF284E" w:rsidRDefault="00CF371B" w:rsidP="001E6BE1">
      <w:pPr>
        <w:spacing w:before="60" w:after="60" w:line="264" w:lineRule="auto"/>
        <w:ind w:firstLine="567"/>
        <w:jc w:val="both"/>
        <w:rPr>
          <w:lang w:val="nb-NO"/>
        </w:rPr>
      </w:pPr>
      <w:r w:rsidRPr="00FF284E">
        <w:rPr>
          <w:lang w:val="nb-NO"/>
        </w:rPr>
        <w:t xml:space="preserve">- </w:t>
      </w:r>
      <w:r w:rsidR="001A58D0" w:rsidRPr="00FF284E">
        <w:rPr>
          <w:lang w:val="nb-NO"/>
        </w:rPr>
        <w:t>Tuân thủ đúng quy định của Luật T</w:t>
      </w:r>
      <w:r w:rsidR="001A58D0" w:rsidRPr="00FF284E">
        <w:rPr>
          <w:bCs/>
          <w:lang w:val="nb-NO"/>
        </w:rPr>
        <w:t xml:space="preserve">huế xuất khẩu, thuế nhập khẩu số </w:t>
      </w:r>
      <w:r w:rsidR="001A58D0" w:rsidRPr="00FF284E">
        <w:rPr>
          <w:lang w:val="nl-NL"/>
        </w:rPr>
        <w:t xml:space="preserve">107/2016/QH13 </w:t>
      </w:r>
      <w:r w:rsidR="001A58D0" w:rsidRPr="00FF284E">
        <w:rPr>
          <w:bCs/>
          <w:lang w:val="nb-NO"/>
        </w:rPr>
        <w:t>về thẩm quyền ban hành các Biểu thuế ưu đãi đặc biệt</w:t>
      </w:r>
      <w:r w:rsidR="001A58D0" w:rsidRPr="00FF284E">
        <w:rPr>
          <w:lang w:val="nb-NO"/>
        </w:rPr>
        <w:t xml:space="preserve">, đảm bảo tính hợp hiến, hợp pháp, tính thống nhất và đồng bộ của hệ thống pháp luật hiện hành; Phù hợp với quy định tại </w:t>
      </w:r>
      <w:r w:rsidR="001A58D0" w:rsidRPr="00FF284E">
        <w:rPr>
          <w:lang w:val="vi-VN"/>
        </w:rPr>
        <w:t xml:space="preserve">Nghị định số 134/2016/NĐ-CP </w:t>
      </w:r>
      <w:r w:rsidR="001A58D0" w:rsidRPr="00FF284E">
        <w:rPr>
          <w:lang w:val="nl-NL"/>
        </w:rPr>
        <w:t>ngày 01/9/2016 và Nghị định số 18/2021/NĐ-CP ngày 11/3/2021 của Chính phủ về sửa đổi, bổ sung một số Điều của Nghị định số 134/2016/NĐ-CP quy định chi tiết một số điều và biện pháp thi hành Luật thuế xuẩt khẩu, thuế nhập khẩu</w:t>
      </w:r>
      <w:r w:rsidR="0014140E" w:rsidRPr="00FF284E">
        <w:rPr>
          <w:lang w:val="nl-NL"/>
        </w:rPr>
        <w:t>.</w:t>
      </w:r>
    </w:p>
    <w:p w:rsidR="001A58D0" w:rsidRPr="00FF284E" w:rsidRDefault="001A58D0" w:rsidP="001E6BE1">
      <w:pPr>
        <w:spacing w:before="60" w:after="60" w:line="264" w:lineRule="auto"/>
        <w:ind w:firstLine="567"/>
        <w:jc w:val="both"/>
        <w:rPr>
          <w:lang w:val="nb-NO"/>
        </w:rPr>
      </w:pPr>
      <w:r w:rsidRPr="00FF284E">
        <w:rPr>
          <w:lang w:val="nb-NO"/>
        </w:rPr>
        <w:t xml:space="preserve">- Phù hợp với quy định tại Luật Hải quan số </w:t>
      </w:r>
      <w:r w:rsidRPr="00FF284E">
        <w:rPr>
          <w:lang w:val="nl-NL"/>
        </w:rPr>
        <w:t>54/2014/QH13</w:t>
      </w:r>
      <w:r w:rsidRPr="00FF284E">
        <w:rPr>
          <w:lang w:val="nb-NO"/>
        </w:rPr>
        <w:t xml:space="preserve">, Nghị định số 08/2015/NĐ-CP ngày 21/01/2015 và Nghị định số 59/2018/NĐ-CP ngày 20/04/2018 của Chính phủ về sửa đổi, bổ sung một số điều của Nghị định số 08/2015/NĐ-CP quy định chi tiết và biện pháp thi hành Luật hải quan về thủ tục hải quan, kiểm tra, giám sát, kiểm soát hải quan.  </w:t>
      </w:r>
    </w:p>
    <w:p w:rsidR="00876F27" w:rsidRPr="00B9611F" w:rsidRDefault="00CF371B" w:rsidP="001E6BE1">
      <w:pPr>
        <w:pStyle w:val="NormalWeb"/>
        <w:shd w:val="clear" w:color="auto" w:fill="FFFFFF"/>
        <w:spacing w:before="60" w:beforeAutospacing="0" w:after="60" w:afterAutospacing="0" w:line="264" w:lineRule="auto"/>
        <w:ind w:firstLine="567"/>
        <w:jc w:val="both"/>
        <w:rPr>
          <w:sz w:val="28"/>
          <w:szCs w:val="28"/>
          <w:lang w:val="nb-NO"/>
        </w:rPr>
      </w:pPr>
      <w:r w:rsidRPr="00B9611F">
        <w:rPr>
          <w:sz w:val="28"/>
          <w:szCs w:val="28"/>
          <w:lang w:val="nb-NO"/>
        </w:rPr>
        <w:t>- Tuân thủ nguyên tắc xây dựng biểu thuế suất khi chuyển đổi trong Hiệp địn</w:t>
      </w:r>
      <w:r w:rsidR="00253AFD" w:rsidRPr="00B9611F">
        <w:rPr>
          <w:sz w:val="28"/>
          <w:szCs w:val="28"/>
          <w:lang w:val="nb-NO"/>
        </w:rPr>
        <w:t>h</w:t>
      </w:r>
      <w:r w:rsidRPr="00B9611F">
        <w:rPr>
          <w:sz w:val="28"/>
          <w:szCs w:val="28"/>
          <w:lang w:val="nb-NO"/>
        </w:rPr>
        <w:t xml:space="preserve"> ACFTA, đảm bảo lợi ích và bảo lưu cam kết thuế quan của Việt Nam. </w:t>
      </w:r>
    </w:p>
    <w:p w:rsidR="006112DE" w:rsidRPr="00FF284E" w:rsidRDefault="006112DE" w:rsidP="001E6BE1">
      <w:pPr>
        <w:tabs>
          <w:tab w:val="left" w:pos="567"/>
          <w:tab w:val="left" w:pos="7485"/>
        </w:tabs>
        <w:spacing w:before="60" w:after="60" w:line="264" w:lineRule="auto"/>
        <w:ind w:right="-45" w:firstLine="567"/>
        <w:jc w:val="both"/>
        <w:rPr>
          <w:b/>
          <w:lang w:val="nb-NO"/>
        </w:rPr>
      </w:pPr>
      <w:r w:rsidRPr="00FF284E">
        <w:rPr>
          <w:b/>
          <w:bCs/>
          <w:lang w:val="nb-NO"/>
        </w:rPr>
        <w:t>I</w:t>
      </w:r>
      <w:r>
        <w:rPr>
          <w:b/>
          <w:bCs/>
          <w:lang w:val="nb-NO"/>
        </w:rPr>
        <w:t>II</w:t>
      </w:r>
      <w:r w:rsidRPr="00FF284E">
        <w:rPr>
          <w:b/>
          <w:bCs/>
          <w:lang w:val="nb-NO"/>
        </w:rPr>
        <w:t>. Quá trình xây dựng Dự thảo Nghị định và ý kiến tham gia của cơ quan, tổ chức, cá nh</w:t>
      </w:r>
      <w:r w:rsidRPr="00FF284E">
        <w:rPr>
          <w:b/>
          <w:lang w:val="nb-NO"/>
        </w:rPr>
        <w:t xml:space="preserve">ân </w:t>
      </w:r>
    </w:p>
    <w:p w:rsidR="006112DE" w:rsidRPr="00FF284E" w:rsidRDefault="006112DE" w:rsidP="001E6BE1">
      <w:pPr>
        <w:widowControl w:val="0"/>
        <w:spacing w:before="60" w:after="60" w:line="264" w:lineRule="auto"/>
        <w:ind w:firstLine="567"/>
        <w:jc w:val="both"/>
        <w:rPr>
          <w:b/>
          <w:lang w:val="nl-NL"/>
        </w:rPr>
      </w:pPr>
      <w:r w:rsidRPr="00FF284E">
        <w:rPr>
          <w:b/>
          <w:bCs/>
          <w:color w:val="000000"/>
          <w:lang w:val="nb-NO"/>
        </w:rPr>
        <w:t xml:space="preserve">1. Quá </w:t>
      </w:r>
      <w:r w:rsidRPr="00FF284E">
        <w:rPr>
          <w:b/>
          <w:lang w:val="nl-NL"/>
        </w:rPr>
        <w:t>trình xây dựng dự thảo Nghị định</w:t>
      </w:r>
    </w:p>
    <w:p w:rsidR="006112DE" w:rsidRPr="00FF284E" w:rsidRDefault="00376B0F" w:rsidP="001E6BE1">
      <w:pPr>
        <w:widowControl w:val="0"/>
        <w:spacing w:before="60" w:after="60" w:line="264" w:lineRule="auto"/>
        <w:ind w:firstLine="567"/>
        <w:jc w:val="both"/>
        <w:rPr>
          <w:lang w:val="nb-NO"/>
        </w:rPr>
      </w:pPr>
      <w:r w:rsidRPr="00376B0F">
        <w:rPr>
          <w:lang w:val="nb-NO"/>
        </w:rPr>
        <w:t xml:space="preserve">Quá trình xây dựng dự thảo Nghị định tuân thủ </w:t>
      </w:r>
      <w:r w:rsidR="006112DE" w:rsidRPr="00FF284E">
        <w:rPr>
          <w:lang w:val="nb-NO"/>
        </w:rPr>
        <w:t xml:space="preserve">quy định tại Điều 146, Điều 148 Luật ban hành văn bản quy phạm pháp luật ngày 22/6/2015 sửa đổi tại khoản 44 và khoản 46 Điều 1 Luật ban hành văn bản quy phạm pháp luật sửa đổi ngày 18/6/2020 về xây dựng, ban hành văn bản quy phạm pháp luật theo trình tự, thủ tục rút gọn nhằm thực hiện điều ước quốc tế có liên quan bao gồm cam kết của Việt Nam trong Hiệp định ACFTA cho giai đoạn 2022 – 2027 và Danh mục AHTN 2022 đã được phê duyệt tại Nghị quyết số 29/NQ-CP </w:t>
      </w:r>
      <w:r w:rsidR="006112DE">
        <w:rPr>
          <w:lang w:val="nb-NO"/>
        </w:rPr>
        <w:t xml:space="preserve">ngày 08/3/2022 </w:t>
      </w:r>
      <w:r w:rsidR="006112DE" w:rsidRPr="00EE6FB2">
        <w:rPr>
          <w:lang w:val="nb-NO"/>
        </w:rPr>
        <w:t>và công văn số 3868/VPCP-TH ngày 23/6/2022 của Văn phòng Chính phủ.</w:t>
      </w:r>
    </w:p>
    <w:p w:rsidR="006112DE" w:rsidRPr="00FF284E" w:rsidRDefault="006112DE" w:rsidP="001E6BE1">
      <w:pPr>
        <w:widowControl w:val="0"/>
        <w:spacing w:before="60" w:after="60" w:line="264" w:lineRule="auto"/>
        <w:ind w:firstLine="567"/>
        <w:jc w:val="both"/>
        <w:rPr>
          <w:bCs/>
          <w:color w:val="000000"/>
          <w:lang w:val="nb-NO"/>
        </w:rPr>
      </w:pPr>
      <w:r w:rsidRPr="00FF284E">
        <w:rPr>
          <w:color w:val="000000"/>
          <w:lang w:val="nl-NL"/>
        </w:rPr>
        <w:t xml:space="preserve">- Ngày 11/5/2022, Bộ trưởng Bộ Tài chính đã có Quyết định số 704/QĐ-BTC </w:t>
      </w:r>
      <w:r w:rsidRPr="00FF284E">
        <w:rPr>
          <w:bCs/>
          <w:color w:val="000000"/>
          <w:lang w:val="nb-NO"/>
        </w:rPr>
        <w:t xml:space="preserve">thành lập Tổ soạn thảo xây dựng Nghị định ban hành Biểu thuế nhập khẩu ưu đãi đặc biệt để thực hiện Hiệp định Thương mại hàng hóa ASEAN – Trung Quốc. Trong quá trình xây dựng Nghị định, Bộ Tài chính đã tổ chức các cuộc họp, hội thảo để xin ý kiến các chuyên gia, thành viên Tổ soạn thảo, chi cục hải quan địa phương và doanh nghiệp. </w:t>
      </w:r>
    </w:p>
    <w:p w:rsidR="006112DE" w:rsidRDefault="006112DE" w:rsidP="001E6BE1">
      <w:pPr>
        <w:widowControl w:val="0"/>
        <w:spacing w:before="60" w:after="60" w:line="264" w:lineRule="auto"/>
        <w:ind w:firstLine="567"/>
        <w:jc w:val="both"/>
        <w:rPr>
          <w:bCs/>
          <w:color w:val="000000"/>
          <w:lang w:val="nb-NO"/>
        </w:rPr>
      </w:pPr>
      <w:r w:rsidRPr="00FF284E">
        <w:rPr>
          <w:bCs/>
          <w:color w:val="000000"/>
          <w:lang w:val="nb-NO"/>
        </w:rPr>
        <w:t xml:space="preserve">- </w:t>
      </w:r>
      <w:r w:rsidRPr="00F95D03">
        <w:rPr>
          <w:bCs/>
          <w:color w:val="000000"/>
          <w:lang w:val="nb-NO"/>
        </w:rPr>
        <w:t xml:space="preserve">Ngày 22/6/2022, Bộ Tài chính có công văn số 5947/BTC-HTQT gửi lấy ý kiến </w:t>
      </w:r>
      <w:r w:rsidRPr="00F23AF6">
        <w:rPr>
          <w:bCs/>
          <w:color w:val="000000"/>
          <w:spacing w:val="-4"/>
          <w:lang w:val="nb-NO"/>
        </w:rPr>
        <w:t>các đơn vị trong Bộ và các Bộ, cơ quan ngang Bộ, Ủy ban nhân dân các tỉnh, thành phố, các hiệp hội liên quan, Liên đoàn Thương mại và Công nghiệp Việt Nam (VCCI), và đăng tải trên Trang điện tử của Bộ Tài chính, Cổng Thông tin điện tử Chính phủ để xin ý kiến rộng rãi</w:t>
      </w:r>
      <w:r>
        <w:rPr>
          <w:bCs/>
          <w:color w:val="000000"/>
          <w:spacing w:val="-4"/>
          <w:lang w:val="vi-VN"/>
        </w:rPr>
        <w:t xml:space="preserve"> </w:t>
      </w:r>
      <w:r w:rsidRPr="00F95D03">
        <w:rPr>
          <w:bCs/>
          <w:color w:val="000000"/>
          <w:lang w:val="nb-NO"/>
        </w:rPr>
        <w:t xml:space="preserve">về dự thảo Nghị định ban hành Biểu thuế nhập </w:t>
      </w:r>
      <w:r w:rsidRPr="00F95D03">
        <w:rPr>
          <w:bCs/>
          <w:color w:val="000000"/>
          <w:lang w:val="nb-NO"/>
        </w:rPr>
        <w:lastRenderedPageBreak/>
        <w:t>khẩu ưu đãi đặc biệt của Việt Nam để thực hiện Hiệp định Thương mại hàng hóa ASEAN – Trung Quốc (ACFTA) giai đoạn 2022-2027.</w:t>
      </w:r>
    </w:p>
    <w:p w:rsidR="006112DE" w:rsidRDefault="006112DE" w:rsidP="001E6BE1">
      <w:pPr>
        <w:widowControl w:val="0"/>
        <w:spacing w:before="60" w:after="60" w:line="264" w:lineRule="auto"/>
        <w:ind w:firstLine="567"/>
        <w:jc w:val="both"/>
        <w:rPr>
          <w:bCs/>
          <w:color w:val="000000"/>
          <w:lang w:val="nb-NO"/>
        </w:rPr>
      </w:pPr>
      <w:r w:rsidRPr="00F95D03">
        <w:rPr>
          <w:bCs/>
          <w:color w:val="000000"/>
          <w:lang w:val="nb-NO"/>
        </w:rPr>
        <w:t xml:space="preserve">- Ngày </w:t>
      </w:r>
      <w:r>
        <w:rPr>
          <w:bCs/>
          <w:color w:val="000000"/>
          <w:lang w:val="vi-VN"/>
        </w:rPr>
        <w:t>11</w:t>
      </w:r>
      <w:r w:rsidRPr="00F95D03">
        <w:rPr>
          <w:bCs/>
          <w:color w:val="000000"/>
          <w:lang w:val="nb-NO"/>
        </w:rPr>
        <w:t xml:space="preserve">/7/2022, Cổng Thông tin điện tử Chính phủ có công văn số     </w:t>
      </w:r>
      <w:r>
        <w:rPr>
          <w:bCs/>
          <w:color w:val="000000"/>
          <w:lang w:val="vi-VN"/>
        </w:rPr>
        <w:t>526</w:t>
      </w:r>
      <w:r w:rsidRPr="00F95D03">
        <w:rPr>
          <w:bCs/>
          <w:color w:val="000000"/>
          <w:lang w:val="nb-NO"/>
        </w:rPr>
        <w:t>/TTĐT-DLĐT thông báo về ý kiến góp ý của công dân, tổ chức đối với dự thảo Nghị định sau thời gian đăng tải theo yêu cầu của Bộ Tài chính.</w:t>
      </w:r>
    </w:p>
    <w:p w:rsidR="006112DE" w:rsidRPr="00FF284E" w:rsidRDefault="006112DE" w:rsidP="001E6BE1">
      <w:pPr>
        <w:widowControl w:val="0"/>
        <w:spacing w:before="60" w:after="60" w:line="264" w:lineRule="auto"/>
        <w:ind w:firstLine="567"/>
        <w:jc w:val="both"/>
        <w:rPr>
          <w:bCs/>
          <w:i/>
          <w:color w:val="000000"/>
          <w:lang w:val="nb-NO"/>
        </w:rPr>
      </w:pPr>
      <w:r w:rsidRPr="00FF284E">
        <w:rPr>
          <w:bCs/>
          <w:color w:val="000000"/>
          <w:lang w:val="nb-NO"/>
        </w:rPr>
        <w:t xml:space="preserve">- Sau khi tổng hợp ý kiến của các bộ, ngành, địa phương, tổ chức, cá nhân, ngày       /     /2022, Bộ Tài chính đã có công văn số          /BTC-HTQT gửi Bộ Tư pháp đề nghị thẩm định dự thảo Nghị định và Bộ Tư pháp đã có Báo cáo thẩm định dự thảo Nghị định </w:t>
      </w:r>
      <w:r w:rsidRPr="00FF284E">
        <w:rPr>
          <w:bCs/>
          <w:i/>
          <w:color w:val="000000"/>
          <w:lang w:val="nb-NO"/>
        </w:rPr>
        <w:t>(trình kèm Báo cáo thẩm định của Bộ Tư pháp và Báo cáo giải trình, tiếp thu ý kiến thẩm định).</w:t>
      </w:r>
    </w:p>
    <w:p w:rsidR="006112DE" w:rsidRDefault="006112DE" w:rsidP="001E6BE1">
      <w:pPr>
        <w:widowControl w:val="0"/>
        <w:spacing w:before="60" w:after="60" w:line="264" w:lineRule="auto"/>
        <w:ind w:firstLine="567"/>
        <w:jc w:val="both"/>
        <w:rPr>
          <w:b/>
          <w:color w:val="000000"/>
          <w:lang w:val="nb-NO"/>
        </w:rPr>
      </w:pPr>
      <w:r w:rsidRPr="00FF284E">
        <w:rPr>
          <w:b/>
          <w:color w:val="000000"/>
          <w:lang w:val="nb-NO"/>
        </w:rPr>
        <w:t>2. Tổng hợp ý kiến tham gia</w:t>
      </w:r>
      <w:r w:rsidRPr="00FF284E">
        <w:t xml:space="preserve"> </w:t>
      </w:r>
      <w:r w:rsidRPr="00FF284E">
        <w:rPr>
          <w:b/>
          <w:color w:val="000000"/>
          <w:lang w:val="nb-NO"/>
        </w:rPr>
        <w:t>và tiếp thu/giải trình của Cơ quan soạn thảo:</w:t>
      </w:r>
    </w:p>
    <w:p w:rsidR="006112DE" w:rsidRPr="00F95D03" w:rsidRDefault="006112DE" w:rsidP="001E6BE1">
      <w:pPr>
        <w:widowControl w:val="0"/>
        <w:spacing w:before="60" w:after="60" w:line="264" w:lineRule="auto"/>
        <w:ind w:firstLine="567"/>
        <w:jc w:val="both"/>
        <w:rPr>
          <w:bCs/>
          <w:iCs/>
          <w:color w:val="000000"/>
          <w:lang w:val="vi-VN"/>
        </w:rPr>
      </w:pPr>
      <w:r w:rsidRPr="00F95D03">
        <w:rPr>
          <w:bCs/>
          <w:iCs/>
          <w:color w:val="000000"/>
          <w:lang w:val="nb-NO"/>
        </w:rPr>
        <w:t xml:space="preserve">Tính đến thời điểm hiện tại (8/2022), Bộ Tài chính nhận được </w:t>
      </w:r>
      <w:r w:rsidR="00E94C74">
        <w:rPr>
          <w:bCs/>
          <w:iCs/>
          <w:color w:val="000000"/>
          <w:lang w:val="nb-NO"/>
        </w:rPr>
        <w:t>60</w:t>
      </w:r>
      <w:r w:rsidR="00A74C8E">
        <w:rPr>
          <w:bCs/>
          <w:iCs/>
          <w:color w:val="000000"/>
          <w:lang w:val="nb-NO"/>
        </w:rPr>
        <w:t>/105</w:t>
      </w:r>
      <w:r w:rsidRPr="00F95D03">
        <w:rPr>
          <w:bCs/>
          <w:iCs/>
          <w:color w:val="000000"/>
          <w:lang w:val="nb-NO"/>
        </w:rPr>
        <w:t xml:space="preserve"> công văn tham gia ý kiến gồm </w:t>
      </w:r>
      <w:r w:rsidR="00E94C74">
        <w:rPr>
          <w:bCs/>
          <w:iCs/>
          <w:color w:val="000000"/>
          <w:lang w:val="nb-NO"/>
        </w:rPr>
        <w:t>2</w:t>
      </w:r>
      <w:r w:rsidR="00A74C8E">
        <w:rPr>
          <w:bCs/>
          <w:iCs/>
          <w:color w:val="000000"/>
          <w:lang w:val="nb-NO"/>
        </w:rPr>
        <w:t>2/31</w:t>
      </w:r>
      <w:r w:rsidRPr="00F95D03">
        <w:rPr>
          <w:bCs/>
          <w:iCs/>
          <w:color w:val="000000"/>
          <w:lang w:val="nb-NO"/>
        </w:rPr>
        <w:t xml:space="preserve"> văn bản trả lời của các Bộ và cơ quan ngang bộ, cơ quan thuộc Chính phủ</w:t>
      </w:r>
      <w:r w:rsidR="00A74C8E">
        <w:rPr>
          <w:bCs/>
          <w:iCs/>
          <w:color w:val="000000"/>
          <w:lang w:val="nb-NO"/>
        </w:rPr>
        <w:t xml:space="preserve">, </w:t>
      </w:r>
      <w:r w:rsidR="00A74C8E" w:rsidRPr="00A74C8E">
        <w:rPr>
          <w:bCs/>
          <w:iCs/>
          <w:color w:val="000000"/>
          <w:lang w:val="nb-NO"/>
        </w:rPr>
        <w:t>Ủy ban trung ương Mặt trận tổ quốc Việt Nam</w:t>
      </w:r>
      <w:r w:rsidRPr="00F95D03">
        <w:rPr>
          <w:bCs/>
          <w:iCs/>
          <w:color w:val="000000"/>
          <w:lang w:val="nb-NO"/>
        </w:rPr>
        <w:t>, 3</w:t>
      </w:r>
      <w:r w:rsidR="00E94C74">
        <w:rPr>
          <w:bCs/>
          <w:iCs/>
          <w:color w:val="000000"/>
          <w:lang w:val="nb-NO"/>
        </w:rPr>
        <w:t>6</w:t>
      </w:r>
      <w:r w:rsidR="00A74C8E">
        <w:rPr>
          <w:bCs/>
          <w:iCs/>
          <w:color w:val="000000"/>
          <w:lang w:val="nb-NO"/>
        </w:rPr>
        <w:t>/63</w:t>
      </w:r>
      <w:r w:rsidRPr="00F95D03">
        <w:rPr>
          <w:bCs/>
          <w:iCs/>
          <w:color w:val="000000"/>
          <w:lang w:val="nb-NO"/>
        </w:rPr>
        <w:t xml:space="preserve"> công văn tham gia ý kiến của đại diện các Ủy ban nhân dân các tỉnh, thành phố trực thuộc trung ương, 02 công văn tham gia ý kiến của VCCI và Hiệp hội, không có ý kiến tham gia của người dân và doanh nghiệp thông qua Cổng Thông tin điện tử Chính phủ.</w:t>
      </w:r>
      <w:r>
        <w:rPr>
          <w:bCs/>
          <w:iCs/>
          <w:color w:val="000000"/>
          <w:lang w:val="vi-VN"/>
        </w:rPr>
        <w:t xml:space="preserve"> </w:t>
      </w:r>
      <w:r w:rsidRPr="00F95D03">
        <w:rPr>
          <w:bCs/>
          <w:iCs/>
          <w:color w:val="000000"/>
          <w:lang w:val="vi-VN"/>
        </w:rPr>
        <w:t xml:space="preserve">Trong các ý kiến tham gia có </w:t>
      </w:r>
      <w:r w:rsidR="00E94C74">
        <w:rPr>
          <w:bCs/>
          <w:iCs/>
          <w:color w:val="000000"/>
        </w:rPr>
        <w:t>10</w:t>
      </w:r>
      <w:r w:rsidRPr="00F95D03">
        <w:rPr>
          <w:bCs/>
          <w:iCs/>
          <w:color w:val="000000"/>
          <w:lang w:val="vi-VN"/>
        </w:rPr>
        <w:t xml:space="preserve"> ý kiến được tiếp thu, 0</w:t>
      </w:r>
      <w:r w:rsidR="00E94C74">
        <w:rPr>
          <w:bCs/>
          <w:iCs/>
          <w:color w:val="000000"/>
        </w:rPr>
        <w:t>3</w:t>
      </w:r>
      <w:r w:rsidRPr="00F95D03">
        <w:rPr>
          <w:bCs/>
          <w:iCs/>
          <w:color w:val="000000"/>
          <w:lang w:val="vi-VN"/>
        </w:rPr>
        <w:t xml:space="preserve"> ý kiến giải trình không tiếp thu, còn lại là các ý kiến nhất trí hoàn toàn hoặc không có ý kiến tham gia đối với dự thảo Nghị định</w:t>
      </w:r>
      <w:r>
        <w:rPr>
          <w:bCs/>
          <w:iCs/>
          <w:color w:val="000000"/>
          <w:lang w:val="vi-VN"/>
        </w:rPr>
        <w:t xml:space="preserve">. </w:t>
      </w:r>
      <w:r w:rsidRPr="00F95D03">
        <w:rPr>
          <w:bCs/>
          <w:iCs/>
          <w:color w:val="000000"/>
          <w:lang w:val="vi-VN"/>
        </w:rPr>
        <w:t>Các ý kiến tham gia đều nhất trí với sự cần thiết ban hành Nghị định Biểu thuế A</w:t>
      </w:r>
      <w:r>
        <w:rPr>
          <w:bCs/>
          <w:iCs/>
          <w:color w:val="000000"/>
          <w:lang w:val="vi-VN"/>
        </w:rPr>
        <w:t>C</w:t>
      </w:r>
      <w:r w:rsidRPr="00F95D03">
        <w:rPr>
          <w:bCs/>
          <w:iCs/>
          <w:color w:val="000000"/>
          <w:lang w:val="vi-VN"/>
        </w:rPr>
        <w:t>FTA. Các ý kiến tham gia của Bộ ngành, địa phương, hiệp hội doanh nghiệp đã được Bộ Tài chính tiếp thu giải trình tại Bảng tổng hợp ý kiến xây dựng Nghị định Biểu thuế nhập ưu đãi đặc biệt A</w:t>
      </w:r>
      <w:r>
        <w:rPr>
          <w:bCs/>
          <w:iCs/>
          <w:color w:val="000000"/>
          <w:lang w:val="vi-VN"/>
        </w:rPr>
        <w:t>C</w:t>
      </w:r>
      <w:r w:rsidRPr="00F95D03">
        <w:rPr>
          <w:bCs/>
          <w:iCs/>
          <w:color w:val="000000"/>
          <w:lang w:val="vi-VN"/>
        </w:rPr>
        <w:t>FTA giai đoạn 2022-2027 (</w:t>
      </w:r>
      <w:r w:rsidR="001124D3" w:rsidRPr="000D772C">
        <w:rPr>
          <w:rFonts w:ascii="Times New Roman Italic" w:hAnsi="Times New Roman Italic"/>
          <w:i/>
          <w:lang w:val="nb-NO"/>
        </w:rPr>
        <w:t xml:space="preserve">Phụ lục </w:t>
      </w:r>
      <w:r w:rsidR="001124D3">
        <w:rPr>
          <w:rFonts w:ascii="Times New Roman Italic" w:hAnsi="Times New Roman Italic"/>
          <w:i/>
          <w:lang w:val="nb-NO"/>
        </w:rPr>
        <w:t xml:space="preserve">2 </w:t>
      </w:r>
      <w:r w:rsidRPr="00F95D03">
        <w:rPr>
          <w:bCs/>
          <w:i/>
          <w:color w:val="000000"/>
          <w:lang w:val="vi-VN"/>
        </w:rPr>
        <w:t>kèm theo</w:t>
      </w:r>
      <w:r w:rsidRPr="00F95D03">
        <w:rPr>
          <w:bCs/>
          <w:iCs/>
          <w:color w:val="000000"/>
          <w:lang w:val="vi-VN"/>
        </w:rPr>
        <w:t>).</w:t>
      </w:r>
    </w:p>
    <w:p w:rsidR="006112DE" w:rsidRPr="006112DE" w:rsidRDefault="006112DE" w:rsidP="001E6BE1">
      <w:pPr>
        <w:shd w:val="clear" w:color="auto" w:fill="FFFFFF"/>
        <w:spacing w:before="60" w:after="60" w:line="264" w:lineRule="auto"/>
        <w:ind w:firstLine="567"/>
        <w:rPr>
          <w:rFonts w:eastAsia="Calibri"/>
          <w:b/>
          <w:color w:val="000000"/>
          <w:lang w:val="nb-NO"/>
        </w:rPr>
      </w:pPr>
      <w:r w:rsidRPr="00FF284E">
        <w:rPr>
          <w:b/>
          <w:bCs/>
          <w:color w:val="000000" w:themeColor="text1"/>
          <w:lang w:val="nb-NO"/>
        </w:rPr>
        <w:t>3. Ý kiến thẩm định của Bộ Tư pháp:</w:t>
      </w:r>
    </w:p>
    <w:p w:rsidR="001E6BE1" w:rsidRDefault="00CF371B" w:rsidP="001E6BE1">
      <w:pPr>
        <w:pStyle w:val="BodyText"/>
        <w:spacing w:before="60" w:after="60" w:line="264" w:lineRule="auto"/>
        <w:ind w:firstLine="567"/>
        <w:jc w:val="both"/>
        <w:rPr>
          <w:b/>
          <w:lang w:val="nb-NO"/>
        </w:rPr>
      </w:pPr>
      <w:r w:rsidRPr="00B9611F">
        <w:rPr>
          <w:b/>
          <w:lang w:val="nb-NO"/>
        </w:rPr>
        <w:t>I</w:t>
      </w:r>
      <w:r w:rsidR="006112DE">
        <w:rPr>
          <w:b/>
          <w:lang w:val="nb-NO"/>
        </w:rPr>
        <w:t>V</w:t>
      </w:r>
      <w:r w:rsidRPr="00B9611F">
        <w:rPr>
          <w:b/>
          <w:lang w:val="nb-NO"/>
        </w:rPr>
        <w:t xml:space="preserve">.  </w:t>
      </w:r>
      <w:r w:rsidR="00B3316C" w:rsidRPr="00B9611F">
        <w:rPr>
          <w:b/>
          <w:lang w:val="nb-NO"/>
        </w:rPr>
        <w:t xml:space="preserve">Bố cục và nội dung cơ bản của dự thảo Nghị định </w:t>
      </w:r>
    </w:p>
    <w:p w:rsidR="001D1485" w:rsidRPr="001E6BE1" w:rsidRDefault="001E6BE1" w:rsidP="001E6BE1">
      <w:pPr>
        <w:pStyle w:val="BodyText"/>
        <w:spacing w:before="60" w:after="60" w:line="264" w:lineRule="auto"/>
        <w:ind w:firstLine="567"/>
        <w:jc w:val="both"/>
        <w:rPr>
          <w:b/>
          <w:lang w:val="nb-NO"/>
        </w:rPr>
      </w:pPr>
      <w:r>
        <w:rPr>
          <w:b/>
          <w:lang w:val="nb-NO"/>
        </w:rPr>
        <w:t xml:space="preserve">1. </w:t>
      </w:r>
      <w:r w:rsidR="00277E11" w:rsidRPr="001E6BE1">
        <w:rPr>
          <w:b/>
          <w:lang w:val="nb-NO"/>
        </w:rPr>
        <w:t>D</w:t>
      </w:r>
      <w:r w:rsidR="00CF371B" w:rsidRPr="001E6BE1">
        <w:rPr>
          <w:b/>
          <w:lang w:val="nb-NO"/>
        </w:rPr>
        <w:t>ự thảo Nghị định</w:t>
      </w:r>
    </w:p>
    <w:p w:rsidR="00EE6FB2" w:rsidRPr="00B663FE" w:rsidRDefault="00EE6FB2" w:rsidP="001E6BE1">
      <w:pPr>
        <w:widowControl w:val="0"/>
        <w:spacing w:before="60" w:after="60" w:line="264" w:lineRule="auto"/>
        <w:ind w:firstLine="567"/>
        <w:jc w:val="both"/>
        <w:rPr>
          <w:lang w:val="pt-BR"/>
        </w:rPr>
      </w:pPr>
      <w:proofErr w:type="spellStart"/>
      <w:r w:rsidRPr="00D055A9">
        <w:t>Nghị</w:t>
      </w:r>
      <w:proofErr w:type="spellEnd"/>
      <w:r w:rsidRPr="00D055A9">
        <w:t xml:space="preserve"> </w:t>
      </w:r>
      <w:proofErr w:type="spellStart"/>
      <w:r w:rsidRPr="00D055A9">
        <w:t>định</w:t>
      </w:r>
      <w:proofErr w:type="spellEnd"/>
      <w:r w:rsidRPr="00D055A9">
        <w:t xml:space="preserve"> </w:t>
      </w:r>
      <w:r w:rsidRPr="00B663FE">
        <w:rPr>
          <w:lang w:val="pt-BR"/>
        </w:rPr>
        <w:t>B</w:t>
      </w:r>
      <w:proofErr w:type="spellStart"/>
      <w:r w:rsidRPr="00D055A9">
        <w:t>iểu</w:t>
      </w:r>
      <w:proofErr w:type="spellEnd"/>
      <w:r w:rsidRPr="00D055A9">
        <w:t xml:space="preserve"> </w:t>
      </w:r>
      <w:proofErr w:type="spellStart"/>
      <w:r w:rsidRPr="00D055A9">
        <w:t>thuế</w:t>
      </w:r>
      <w:proofErr w:type="spellEnd"/>
      <w:r w:rsidRPr="00D055A9">
        <w:t xml:space="preserve"> </w:t>
      </w:r>
      <w:r w:rsidRPr="00B663FE">
        <w:rPr>
          <w:lang w:val="pt-BR"/>
        </w:rPr>
        <w:t xml:space="preserve">nhập khẩu </w:t>
      </w:r>
      <w:proofErr w:type="spellStart"/>
      <w:r w:rsidRPr="00D055A9">
        <w:t>ưu</w:t>
      </w:r>
      <w:proofErr w:type="spellEnd"/>
      <w:r w:rsidRPr="00D055A9">
        <w:t xml:space="preserve"> </w:t>
      </w:r>
      <w:proofErr w:type="spellStart"/>
      <w:r w:rsidRPr="00D055A9">
        <w:t>đãi</w:t>
      </w:r>
      <w:proofErr w:type="spellEnd"/>
      <w:r w:rsidRPr="00D055A9">
        <w:t xml:space="preserve"> </w:t>
      </w:r>
      <w:proofErr w:type="spellStart"/>
      <w:r w:rsidRPr="00D055A9">
        <w:t>đặc</w:t>
      </w:r>
      <w:proofErr w:type="spellEnd"/>
      <w:r w:rsidRPr="00D055A9">
        <w:t xml:space="preserve"> </w:t>
      </w:r>
      <w:proofErr w:type="spellStart"/>
      <w:r w:rsidRPr="00D055A9">
        <w:t>biệt</w:t>
      </w:r>
      <w:proofErr w:type="spellEnd"/>
      <w:r w:rsidRPr="00D055A9">
        <w:t xml:space="preserve"> </w:t>
      </w:r>
      <w:r w:rsidRPr="00B663FE">
        <w:rPr>
          <w:lang w:val="pt-BR"/>
        </w:rPr>
        <w:t>thực hiện Hiệp định A</w:t>
      </w:r>
      <w:r>
        <w:rPr>
          <w:lang w:val="pt-BR"/>
        </w:rPr>
        <w:t>C</w:t>
      </w:r>
      <w:r w:rsidRPr="00B663FE">
        <w:rPr>
          <w:lang w:val="pt-BR"/>
        </w:rPr>
        <w:t xml:space="preserve">FTA giai đoạn </w:t>
      </w:r>
      <w:r>
        <w:rPr>
          <w:lang w:val="pt-BR"/>
        </w:rPr>
        <w:t>2022-2027</w:t>
      </w:r>
      <w:r w:rsidRPr="00B663FE">
        <w:rPr>
          <w:lang w:val="pt-BR"/>
        </w:rPr>
        <w:t xml:space="preserve"> </w:t>
      </w:r>
      <w:proofErr w:type="spellStart"/>
      <w:r w:rsidRPr="00D055A9">
        <w:t>được</w:t>
      </w:r>
      <w:proofErr w:type="spellEnd"/>
      <w:r w:rsidRPr="00D055A9">
        <w:t xml:space="preserve"> </w:t>
      </w:r>
      <w:proofErr w:type="spellStart"/>
      <w:r w:rsidRPr="00D055A9">
        <w:t>Chính</w:t>
      </w:r>
      <w:proofErr w:type="spellEnd"/>
      <w:r w:rsidRPr="00D055A9">
        <w:t xml:space="preserve"> </w:t>
      </w:r>
      <w:proofErr w:type="spellStart"/>
      <w:r w:rsidRPr="00D055A9">
        <w:t>phủ</w:t>
      </w:r>
      <w:proofErr w:type="spellEnd"/>
      <w:r w:rsidRPr="00D055A9">
        <w:t xml:space="preserve"> ban </w:t>
      </w:r>
      <w:proofErr w:type="spellStart"/>
      <w:r w:rsidRPr="00D055A9">
        <w:t>hành</w:t>
      </w:r>
      <w:proofErr w:type="spellEnd"/>
      <w:r w:rsidRPr="00D055A9">
        <w:t xml:space="preserve"> </w:t>
      </w:r>
      <w:proofErr w:type="spellStart"/>
      <w:r w:rsidRPr="00D055A9">
        <w:t>và</w:t>
      </w:r>
      <w:proofErr w:type="spellEnd"/>
      <w:r w:rsidRPr="00D055A9">
        <w:t xml:space="preserve"> </w:t>
      </w:r>
      <w:r w:rsidRPr="00B663FE">
        <w:rPr>
          <w:lang w:val="pt-BR"/>
        </w:rPr>
        <w:t xml:space="preserve">sẽ </w:t>
      </w:r>
      <w:proofErr w:type="spellStart"/>
      <w:r w:rsidRPr="00D055A9">
        <w:t>có</w:t>
      </w:r>
      <w:proofErr w:type="spellEnd"/>
      <w:r w:rsidRPr="00D055A9">
        <w:t xml:space="preserve"> </w:t>
      </w:r>
      <w:proofErr w:type="spellStart"/>
      <w:r w:rsidRPr="00D055A9">
        <w:t>hiệu</w:t>
      </w:r>
      <w:proofErr w:type="spellEnd"/>
      <w:r w:rsidRPr="00D055A9">
        <w:t xml:space="preserve"> </w:t>
      </w:r>
      <w:proofErr w:type="spellStart"/>
      <w:r w:rsidRPr="00D055A9">
        <w:t>lực</w:t>
      </w:r>
      <w:proofErr w:type="spellEnd"/>
      <w:r w:rsidRPr="00D055A9">
        <w:t xml:space="preserve"> </w:t>
      </w:r>
      <w:proofErr w:type="spellStart"/>
      <w:r w:rsidRPr="00D055A9">
        <w:t>thi</w:t>
      </w:r>
      <w:proofErr w:type="spellEnd"/>
      <w:r w:rsidRPr="00D055A9">
        <w:t xml:space="preserve"> </w:t>
      </w:r>
      <w:proofErr w:type="spellStart"/>
      <w:r w:rsidRPr="00D055A9">
        <w:t>hành</w:t>
      </w:r>
      <w:proofErr w:type="spellEnd"/>
      <w:r w:rsidRPr="00D055A9">
        <w:t xml:space="preserve"> </w:t>
      </w:r>
      <w:proofErr w:type="spellStart"/>
      <w:r w:rsidRPr="00D055A9">
        <w:t>từ</w:t>
      </w:r>
      <w:proofErr w:type="spellEnd"/>
      <w:r w:rsidRPr="00D055A9">
        <w:t xml:space="preserve"> </w:t>
      </w:r>
      <w:r w:rsidRPr="00B663FE">
        <w:rPr>
          <w:lang w:val="pt-BR"/>
        </w:rPr>
        <w:t xml:space="preserve">ngày </w:t>
      </w:r>
      <w:r>
        <w:rPr>
          <w:lang w:val="pt-BR"/>
        </w:rPr>
        <w:t>01/12/2022</w:t>
      </w:r>
      <w:r w:rsidRPr="00B663FE">
        <w:rPr>
          <w:lang w:val="pt-BR"/>
        </w:rPr>
        <w:t>.</w:t>
      </w:r>
      <w:r w:rsidRPr="00D055A9">
        <w:t xml:space="preserve"> </w:t>
      </w:r>
    </w:p>
    <w:p w:rsidR="00EE6FB2" w:rsidRDefault="00EE6FB2" w:rsidP="001E6BE1">
      <w:pPr>
        <w:widowControl w:val="0"/>
        <w:spacing w:before="60" w:after="60" w:line="264" w:lineRule="auto"/>
        <w:ind w:firstLine="567"/>
        <w:jc w:val="both"/>
        <w:rPr>
          <w:lang w:val="nb-NO"/>
        </w:rPr>
      </w:pPr>
      <w:proofErr w:type="spellStart"/>
      <w:r w:rsidRPr="00D055A9">
        <w:t>Trong</w:t>
      </w:r>
      <w:proofErr w:type="spellEnd"/>
      <w:r w:rsidRPr="00D055A9">
        <w:t xml:space="preserve"> </w:t>
      </w:r>
      <w:proofErr w:type="spellStart"/>
      <w:r w:rsidRPr="00D055A9">
        <w:t>quá</w:t>
      </w:r>
      <w:proofErr w:type="spellEnd"/>
      <w:r w:rsidRPr="00D055A9">
        <w:t xml:space="preserve"> </w:t>
      </w:r>
      <w:proofErr w:type="spellStart"/>
      <w:r w:rsidRPr="00D055A9">
        <w:t>trình</w:t>
      </w:r>
      <w:proofErr w:type="spellEnd"/>
      <w:r w:rsidRPr="00D055A9">
        <w:t xml:space="preserve"> </w:t>
      </w:r>
      <w:proofErr w:type="spellStart"/>
      <w:r w:rsidRPr="00D055A9">
        <w:t>thực</w:t>
      </w:r>
      <w:proofErr w:type="spellEnd"/>
      <w:r w:rsidRPr="00D055A9">
        <w:t xml:space="preserve"> </w:t>
      </w:r>
      <w:proofErr w:type="spellStart"/>
      <w:r w:rsidRPr="00D055A9">
        <w:t>hiện</w:t>
      </w:r>
      <w:proofErr w:type="spellEnd"/>
      <w:r w:rsidRPr="00B663FE">
        <w:rPr>
          <w:lang w:val="pt-BR"/>
        </w:rPr>
        <w:t xml:space="preserve"> </w:t>
      </w:r>
      <w:r w:rsidRPr="00D055A9">
        <w:rPr>
          <w:lang w:val="pt-BR"/>
        </w:rPr>
        <w:t xml:space="preserve">Nghị định số </w:t>
      </w:r>
      <w:r w:rsidRPr="00A71CFC">
        <w:rPr>
          <w:lang w:val="nb-NO"/>
        </w:rPr>
        <w:t>1</w:t>
      </w:r>
      <w:r>
        <w:rPr>
          <w:lang w:val="nb-NO"/>
        </w:rPr>
        <w:t>53</w:t>
      </w:r>
      <w:r w:rsidRPr="00A71CFC">
        <w:rPr>
          <w:lang w:val="vi-VN"/>
        </w:rPr>
        <w:t>/20</w:t>
      </w:r>
      <w:r w:rsidRPr="006E62D9">
        <w:rPr>
          <w:lang w:val="nb-NO"/>
        </w:rPr>
        <w:t>17</w:t>
      </w:r>
      <w:r w:rsidRPr="00A71CFC">
        <w:rPr>
          <w:lang w:val="vi-VN"/>
        </w:rPr>
        <w:t>/</w:t>
      </w:r>
      <w:r w:rsidRPr="00A71CFC">
        <w:rPr>
          <w:lang w:val="nb-NO"/>
        </w:rPr>
        <w:t>NĐ</w:t>
      </w:r>
      <w:r w:rsidRPr="00A71CFC">
        <w:rPr>
          <w:lang w:val="vi-VN"/>
        </w:rPr>
        <w:t>-C</w:t>
      </w:r>
      <w:r>
        <w:rPr>
          <w:lang w:val="nb-NO"/>
        </w:rPr>
        <w:t xml:space="preserve">P </w:t>
      </w:r>
      <w:r w:rsidRPr="001833F7">
        <w:rPr>
          <w:lang w:val="pt-BR"/>
        </w:rPr>
        <w:t xml:space="preserve">ngày </w:t>
      </w:r>
      <w:r>
        <w:t xml:space="preserve">27/12/2017 </w:t>
      </w:r>
      <w:r w:rsidRPr="001833F7">
        <w:rPr>
          <w:color w:val="000000"/>
          <w:lang w:val="nl-NL"/>
        </w:rPr>
        <w:t xml:space="preserve">ban hành Biểu thuế nhập khẩu ưu đãi đặc biệt của Việt Nam để thực hiện Hiệp định Thương mại hàng hóa ASEAN </w:t>
      </w:r>
      <w:r>
        <w:rPr>
          <w:color w:val="000000"/>
          <w:lang w:val="nl-NL"/>
        </w:rPr>
        <w:t>–</w:t>
      </w:r>
      <w:r w:rsidRPr="001833F7">
        <w:rPr>
          <w:color w:val="000000"/>
          <w:lang w:val="nl-NL"/>
        </w:rPr>
        <w:t xml:space="preserve"> </w:t>
      </w:r>
      <w:r>
        <w:rPr>
          <w:color w:val="000000"/>
          <w:lang w:val="nl-NL" w:bidi="en-US"/>
        </w:rPr>
        <w:t>Trung Quốc</w:t>
      </w:r>
      <w:r w:rsidRPr="001833F7">
        <w:rPr>
          <w:color w:val="000000"/>
          <w:lang w:val="nl-NL"/>
        </w:rPr>
        <w:t xml:space="preserve"> giai đoạn 2018-2022</w:t>
      </w:r>
      <w:r>
        <w:rPr>
          <w:color w:val="000000"/>
          <w:lang w:val="nl-NL"/>
        </w:rPr>
        <w:t xml:space="preserve"> </w:t>
      </w:r>
      <w:proofErr w:type="spellStart"/>
      <w:r w:rsidRPr="00D055A9">
        <w:t>được</w:t>
      </w:r>
      <w:proofErr w:type="spellEnd"/>
      <w:r w:rsidRPr="00D055A9">
        <w:t xml:space="preserve"> </w:t>
      </w:r>
      <w:proofErr w:type="spellStart"/>
      <w:r w:rsidRPr="00D055A9">
        <w:t>áp</w:t>
      </w:r>
      <w:proofErr w:type="spellEnd"/>
      <w:r w:rsidRPr="00D055A9">
        <w:t xml:space="preserve"> </w:t>
      </w:r>
      <w:proofErr w:type="spellStart"/>
      <w:r w:rsidRPr="00D055A9">
        <w:t>dụng</w:t>
      </w:r>
      <w:proofErr w:type="spellEnd"/>
      <w:r w:rsidRPr="00D055A9">
        <w:t xml:space="preserve"> </w:t>
      </w:r>
      <w:proofErr w:type="spellStart"/>
      <w:r w:rsidRPr="00D055A9">
        <w:t>ổn</w:t>
      </w:r>
      <w:proofErr w:type="spellEnd"/>
      <w:r w:rsidRPr="00D055A9">
        <w:t xml:space="preserve"> </w:t>
      </w:r>
      <w:proofErr w:type="spellStart"/>
      <w:r w:rsidRPr="00D055A9">
        <w:t>định</w:t>
      </w:r>
      <w:proofErr w:type="spellEnd"/>
      <w:r w:rsidRPr="00D055A9">
        <w:t xml:space="preserve"> </w:t>
      </w:r>
      <w:proofErr w:type="spellStart"/>
      <w:r w:rsidRPr="00D055A9">
        <w:t>va</w:t>
      </w:r>
      <w:proofErr w:type="spellEnd"/>
      <w:r w:rsidRPr="00D055A9">
        <w:t xml:space="preserve">̀ </w:t>
      </w:r>
      <w:proofErr w:type="spellStart"/>
      <w:r w:rsidRPr="00D055A9">
        <w:t>không</w:t>
      </w:r>
      <w:proofErr w:type="spellEnd"/>
      <w:r w:rsidRPr="00D055A9">
        <w:t xml:space="preserve"> có </w:t>
      </w:r>
      <w:proofErr w:type="spellStart"/>
      <w:r w:rsidRPr="00D055A9">
        <w:t>vướng</w:t>
      </w:r>
      <w:proofErr w:type="spellEnd"/>
      <w:r w:rsidRPr="00D055A9">
        <w:t xml:space="preserve"> </w:t>
      </w:r>
      <w:proofErr w:type="spellStart"/>
      <w:r w:rsidRPr="00D055A9">
        <w:t>mắc</w:t>
      </w:r>
      <w:proofErr w:type="spellEnd"/>
      <w:r w:rsidRPr="00D055A9">
        <w:t xml:space="preserve"> </w:t>
      </w:r>
      <w:proofErr w:type="spellStart"/>
      <w:r w:rsidRPr="00D055A9">
        <w:t>phát</w:t>
      </w:r>
      <w:proofErr w:type="spellEnd"/>
      <w:r w:rsidRPr="00D055A9">
        <w:t xml:space="preserve"> </w:t>
      </w:r>
      <w:proofErr w:type="spellStart"/>
      <w:r w:rsidRPr="00D055A9">
        <w:t>sinh</w:t>
      </w:r>
      <w:proofErr w:type="spellEnd"/>
      <w:r w:rsidRPr="00D055A9">
        <w:t xml:space="preserve">. </w:t>
      </w:r>
      <w:proofErr w:type="gramStart"/>
      <w:r>
        <w:t xml:space="preserve">Theo </w:t>
      </w:r>
      <w:proofErr w:type="spellStart"/>
      <w:r>
        <w:t>đó</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được</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về</w:t>
      </w:r>
      <w:proofErr w:type="spellEnd"/>
      <w:r>
        <w:t xml:space="preserve"> </w:t>
      </w:r>
      <w:proofErr w:type="spellStart"/>
      <w:r>
        <w:t>cơ</w:t>
      </w:r>
      <w:proofErr w:type="spellEnd"/>
      <w:r>
        <w:t xml:space="preserve"> </w:t>
      </w:r>
      <w:proofErr w:type="spellStart"/>
      <w:r>
        <w:t>bản</w:t>
      </w:r>
      <w:proofErr w:type="spellEnd"/>
      <w:r>
        <w:t xml:space="preserve"> </w:t>
      </w:r>
      <w:proofErr w:type="spellStart"/>
      <w:r>
        <w:t>không</w:t>
      </w:r>
      <w:proofErr w:type="spellEnd"/>
      <w:r>
        <w:t xml:space="preserve"> </w:t>
      </w:r>
      <w:proofErr w:type="spellStart"/>
      <w:r>
        <w:t>thay</w:t>
      </w:r>
      <w:proofErr w:type="spellEnd"/>
      <w:r>
        <w:t xml:space="preserve"> </w:t>
      </w:r>
      <w:proofErr w:type="spellStart"/>
      <w:r>
        <w:t>đổi</w:t>
      </w:r>
      <w:proofErr w:type="spellEnd"/>
      <w:r>
        <w:t xml:space="preserve"> so </w:t>
      </w:r>
      <w:proofErr w:type="spellStart"/>
      <w:r>
        <w:t>với</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số</w:t>
      </w:r>
      <w:proofErr w:type="spellEnd"/>
      <w:r>
        <w:t xml:space="preserve"> 153 </w:t>
      </w:r>
      <w:proofErr w:type="spellStart"/>
      <w:r>
        <w:t>ngày</w:t>
      </w:r>
      <w:proofErr w:type="spellEnd"/>
      <w:r>
        <w:t xml:space="preserve"> 27/12/2017.</w:t>
      </w:r>
      <w:proofErr w:type="gramEnd"/>
      <w:r>
        <w:t xml:space="preserve"> </w:t>
      </w:r>
      <w:proofErr w:type="spellStart"/>
      <w:r>
        <w:t>Về</w:t>
      </w:r>
      <w:proofErr w:type="spellEnd"/>
      <w:r>
        <w:t xml:space="preserve"> </w:t>
      </w:r>
      <w:proofErr w:type="spellStart"/>
      <w:r>
        <w:t>nội</w:t>
      </w:r>
      <w:proofErr w:type="spellEnd"/>
      <w:r>
        <w:t xml:space="preserve"> dung </w:t>
      </w:r>
      <w:proofErr w:type="spellStart"/>
      <w:r>
        <w:t>các</w:t>
      </w:r>
      <w:proofErr w:type="spellEnd"/>
      <w:r>
        <w:t xml:space="preserve"> </w:t>
      </w:r>
      <w:proofErr w:type="spellStart"/>
      <w:r>
        <w:t>điều</w:t>
      </w:r>
      <w:proofErr w:type="spellEnd"/>
      <w:r>
        <w:t xml:space="preserve"> </w:t>
      </w:r>
      <w:proofErr w:type="spellStart"/>
      <w:r>
        <w:t>khoản</w:t>
      </w:r>
      <w:proofErr w:type="spellEnd"/>
      <w:r>
        <w:t xml:space="preserve"> </w:t>
      </w:r>
      <w:proofErr w:type="spellStart"/>
      <w:r>
        <w:t>được</w:t>
      </w:r>
      <w:proofErr w:type="spellEnd"/>
      <w:r>
        <w:t xml:space="preserve"> </w:t>
      </w:r>
      <w:proofErr w:type="spellStart"/>
      <w:r>
        <w:t>điều</w:t>
      </w:r>
      <w:proofErr w:type="spellEnd"/>
      <w:r>
        <w:t xml:space="preserve"> </w:t>
      </w:r>
      <w:proofErr w:type="spellStart"/>
      <w:r>
        <w:t>chỉnh</w:t>
      </w:r>
      <w:proofErr w:type="spellEnd"/>
      <w:r w:rsidR="00376B0F">
        <w:t>: (</w:t>
      </w:r>
      <w:proofErr w:type="spellStart"/>
      <w:r w:rsidR="00376B0F">
        <w:t>i</w:t>
      </w:r>
      <w:proofErr w:type="spellEnd"/>
      <w:r w:rsidR="00376B0F">
        <w:t xml:space="preserve">) </w:t>
      </w:r>
      <w:proofErr w:type="spellStart"/>
      <w:r w:rsidR="00376B0F">
        <w:t>B</w:t>
      </w:r>
      <w:r>
        <w:t>ỏ</w:t>
      </w:r>
      <w:proofErr w:type="spellEnd"/>
      <w:r>
        <w:t xml:space="preserve"> </w:t>
      </w:r>
      <w:proofErr w:type="spellStart"/>
      <w:r>
        <w:t>quy</w:t>
      </w:r>
      <w:proofErr w:type="spellEnd"/>
      <w:r>
        <w:t xml:space="preserve"> </w:t>
      </w:r>
      <w:proofErr w:type="spellStart"/>
      <w:r>
        <w:t>định</w:t>
      </w:r>
      <w:proofErr w:type="spellEnd"/>
      <w:r w:rsidRPr="00FD6CD4">
        <w:t xml:space="preserve"> </w:t>
      </w:r>
      <w:proofErr w:type="spellStart"/>
      <w:r w:rsidRPr="00FD6CD4">
        <w:t>về</w:t>
      </w:r>
      <w:proofErr w:type="spellEnd"/>
      <w:r w:rsidRPr="00FD6CD4">
        <w:t xml:space="preserve"> </w:t>
      </w:r>
      <w:proofErr w:type="spellStart"/>
      <w:r w:rsidRPr="00FD6CD4">
        <w:t>vận</w:t>
      </w:r>
      <w:proofErr w:type="spellEnd"/>
      <w:r w:rsidRPr="00FD6CD4">
        <w:t xml:space="preserve"> </w:t>
      </w:r>
      <w:proofErr w:type="spellStart"/>
      <w:r w:rsidRPr="00FD6CD4">
        <w:t>chuyển</w:t>
      </w:r>
      <w:proofErr w:type="spellEnd"/>
      <w:r w:rsidRPr="00FD6CD4">
        <w:t xml:space="preserve"> </w:t>
      </w:r>
      <w:proofErr w:type="spellStart"/>
      <w:r w:rsidRPr="00FD6CD4">
        <w:t>trực</w:t>
      </w:r>
      <w:proofErr w:type="spellEnd"/>
      <w:r w:rsidRPr="00FD6CD4">
        <w:t xml:space="preserve"> </w:t>
      </w:r>
      <w:proofErr w:type="spellStart"/>
      <w:r w:rsidRPr="00FD6CD4">
        <w:t>tiếp</w:t>
      </w:r>
      <w:proofErr w:type="spellEnd"/>
      <w:r w:rsidRPr="00FD6CD4">
        <w:t xml:space="preserve"> </w:t>
      </w:r>
      <w:r>
        <w:t xml:space="preserve">do </w:t>
      </w:r>
      <w:proofErr w:type="spellStart"/>
      <w:r>
        <w:t>nội</w:t>
      </w:r>
      <w:proofErr w:type="spellEnd"/>
      <w:r>
        <w:t xml:space="preserve"> dung </w:t>
      </w:r>
      <w:proofErr w:type="spellStart"/>
      <w:r>
        <w:t>này</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bao</w:t>
      </w:r>
      <w:proofErr w:type="spellEnd"/>
      <w:r>
        <w:t xml:space="preserve"> </w:t>
      </w:r>
      <w:proofErr w:type="spellStart"/>
      <w:r>
        <w:t>hàm</w:t>
      </w:r>
      <w:proofErr w:type="spellEnd"/>
      <w:r>
        <w:t xml:space="preserve"> </w:t>
      </w:r>
      <w:proofErr w:type="spellStart"/>
      <w:r>
        <w:t>trong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về</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xuất</w:t>
      </w:r>
      <w:proofErr w:type="spellEnd"/>
      <w:r>
        <w:t xml:space="preserve"> </w:t>
      </w:r>
      <w:proofErr w:type="spellStart"/>
      <w:r>
        <w:t>xứ</w:t>
      </w:r>
      <w:proofErr w:type="spellEnd"/>
      <w:r>
        <w:t xml:space="preserve"> </w:t>
      </w:r>
      <w:proofErr w:type="spellStart"/>
      <w:r>
        <w:t>hàng</w:t>
      </w:r>
      <w:proofErr w:type="spellEnd"/>
      <w:r>
        <w:t xml:space="preserve"> </w:t>
      </w:r>
      <w:proofErr w:type="spellStart"/>
      <w:r>
        <w:t>hóa</w:t>
      </w:r>
      <w:proofErr w:type="spellEnd"/>
      <w:r>
        <w:t xml:space="preserve"> </w:t>
      </w:r>
      <w:proofErr w:type="spellStart"/>
      <w:r>
        <w:t>tại</w:t>
      </w:r>
      <w:proofErr w:type="spellEnd"/>
      <w:r>
        <w:t xml:space="preserve"> </w:t>
      </w:r>
      <w:r w:rsidRPr="00892C43">
        <w:rPr>
          <w:color w:val="000000"/>
          <w:lang w:val="nb-NO"/>
        </w:rPr>
        <w:t xml:space="preserve">Khoản 3 Điều 4 </w:t>
      </w:r>
      <w:proofErr w:type="spellStart"/>
      <w:r>
        <w:t>của</w:t>
      </w:r>
      <w:proofErr w:type="spellEnd"/>
      <w:r>
        <w:t xml:space="preserve"> </w:t>
      </w:r>
      <w:proofErr w:type="spellStart"/>
      <w:r>
        <w:t>dự</w:t>
      </w:r>
      <w:proofErr w:type="spellEnd"/>
      <w:r>
        <w:t xml:space="preserve"> </w:t>
      </w:r>
      <w:proofErr w:type="spellStart"/>
      <w:r>
        <w:t>thảo</w:t>
      </w:r>
      <w:proofErr w:type="spellEnd"/>
      <w:r>
        <w:t xml:space="preserve"> </w:t>
      </w:r>
      <w:proofErr w:type="spellStart"/>
      <w:r>
        <w:t>Nghị</w:t>
      </w:r>
      <w:proofErr w:type="spellEnd"/>
      <w:r>
        <w:t xml:space="preserve"> </w:t>
      </w:r>
      <w:proofErr w:type="spellStart"/>
      <w:r>
        <w:t>định</w:t>
      </w:r>
      <w:proofErr w:type="spellEnd"/>
      <w:r w:rsidR="00376B0F">
        <w:t xml:space="preserve">; </w:t>
      </w:r>
      <w:r w:rsidR="00376B0F">
        <w:rPr>
          <w:lang w:val="pt-BR"/>
        </w:rPr>
        <w:t xml:space="preserve">(ii) Bổ sung điều </w:t>
      </w:r>
      <w:r w:rsidR="00376B0F">
        <w:rPr>
          <w:lang w:val="pt-BR"/>
        </w:rPr>
        <w:lastRenderedPageBreak/>
        <w:t>kiện được hưởng thuế suất liên quan đến chứng nhận xuất xứ hàng hóa (</w:t>
      </w:r>
      <w:r w:rsidR="00376B0F" w:rsidRPr="00542BC5">
        <w:rPr>
          <w:lang w:val="de-DE"/>
        </w:rPr>
        <w:t xml:space="preserve">Giấy chứng nhận xuất xứ hàng hoá (C/O) mẫu </w:t>
      </w:r>
      <w:r w:rsidR="00376B0F">
        <w:rPr>
          <w:lang w:val="de-DE"/>
        </w:rPr>
        <w:t>E (ACFTA)</w:t>
      </w:r>
      <w:r w:rsidR="00376B0F" w:rsidRPr="00542BC5">
        <w:rPr>
          <w:lang w:val="de-DE"/>
        </w:rPr>
        <w:t xml:space="preserve"> </w:t>
      </w:r>
      <w:r w:rsidR="00376B0F" w:rsidRPr="001F5DE6">
        <w:rPr>
          <w:i/>
          <w:lang w:val="de-DE"/>
        </w:rPr>
        <w:t>hoặc có chứng từ chứng nhận xuất xứ hàng hóa</w:t>
      </w:r>
      <w:r w:rsidR="00376B0F">
        <w:rPr>
          <w:lang w:val="pt-BR"/>
        </w:rPr>
        <w:t>) để đảm bảo có thể bao hàm trường hợp có phát sinh quy định về tự chứng nhận xuất xứ hàng hóa trong thời gian tới, đồng bộ với quy định tại các Nghị định biểu thuế khác</w:t>
      </w:r>
      <w:r w:rsidRPr="00FD6CD4">
        <w:t>.</w:t>
      </w:r>
      <w:r w:rsidRPr="00D055A9">
        <w:t xml:space="preserve"> </w:t>
      </w:r>
      <w:proofErr w:type="spellStart"/>
      <w:proofErr w:type="gramStart"/>
      <w:r w:rsidRPr="00D055A9">
        <w:t>Dự</w:t>
      </w:r>
      <w:proofErr w:type="spellEnd"/>
      <w:r w:rsidRPr="00D055A9">
        <w:t xml:space="preserve"> </w:t>
      </w:r>
      <w:proofErr w:type="spellStart"/>
      <w:r w:rsidRPr="00D055A9">
        <w:t>thảo</w:t>
      </w:r>
      <w:proofErr w:type="spellEnd"/>
      <w:r w:rsidRPr="00D055A9">
        <w:t xml:space="preserve"> </w:t>
      </w:r>
      <w:proofErr w:type="spellStart"/>
      <w:r w:rsidRPr="00D055A9">
        <w:t>Nghị</w:t>
      </w:r>
      <w:proofErr w:type="spellEnd"/>
      <w:r w:rsidRPr="00D055A9">
        <w:t xml:space="preserve"> </w:t>
      </w:r>
      <w:proofErr w:type="spellStart"/>
      <w:r w:rsidRPr="00D055A9">
        <w:t>định</w:t>
      </w:r>
      <w:proofErr w:type="spellEnd"/>
      <w:r w:rsidRPr="00D055A9">
        <w:t xml:space="preserve"> </w:t>
      </w:r>
      <w:proofErr w:type="spellStart"/>
      <w:r w:rsidRPr="00D055A9">
        <w:t>bao</w:t>
      </w:r>
      <w:proofErr w:type="spellEnd"/>
      <w:r w:rsidRPr="00D055A9">
        <w:t xml:space="preserve"> </w:t>
      </w:r>
      <w:proofErr w:type="spellStart"/>
      <w:r w:rsidRPr="00D055A9">
        <w:t>gồm</w:t>
      </w:r>
      <w:proofErr w:type="spellEnd"/>
      <w:r w:rsidRPr="00D055A9">
        <w:t xml:space="preserve"> </w:t>
      </w:r>
      <w:r w:rsidRPr="00D055A9">
        <w:rPr>
          <w:lang w:val="nb-NO"/>
        </w:rPr>
        <w:t>6 Điều khoản và 0</w:t>
      </w:r>
      <w:r>
        <w:rPr>
          <w:lang w:val="nb-NO"/>
        </w:rPr>
        <w:t>1</w:t>
      </w:r>
      <w:r w:rsidRPr="00D055A9">
        <w:rPr>
          <w:lang w:val="nb-NO"/>
        </w:rPr>
        <w:t xml:space="preserve"> Phụ lục</w:t>
      </w:r>
      <w:r>
        <w:rPr>
          <w:lang w:val="nb-NO"/>
        </w:rPr>
        <w:t xml:space="preserve"> Biểu thuế</w:t>
      </w:r>
      <w:r w:rsidRPr="00D055A9">
        <w:rPr>
          <w:lang w:val="nb-NO"/>
        </w:rPr>
        <w:t>.</w:t>
      </w:r>
      <w:proofErr w:type="gramEnd"/>
    </w:p>
    <w:p w:rsidR="001D1485" w:rsidRPr="00FF284E" w:rsidRDefault="00CF371B" w:rsidP="001E6BE1">
      <w:pPr>
        <w:pStyle w:val="BodyText"/>
        <w:widowControl w:val="0"/>
        <w:spacing w:before="60" w:after="60" w:line="264" w:lineRule="auto"/>
        <w:ind w:firstLine="567"/>
        <w:jc w:val="both"/>
        <w:outlineLvl w:val="0"/>
        <w:rPr>
          <w:lang w:val="nb-NO"/>
        </w:rPr>
      </w:pPr>
      <w:r w:rsidRPr="00FF284E">
        <w:rPr>
          <w:lang w:val="nb-NO"/>
        </w:rPr>
        <w:t xml:space="preserve">- </w:t>
      </w:r>
      <w:r w:rsidRPr="00FF284E">
        <w:rPr>
          <w:b/>
          <w:i/>
          <w:lang w:val="nb-NO"/>
        </w:rPr>
        <w:t>Điều 1 –Phạm vi điều chỉnh</w:t>
      </w:r>
    </w:p>
    <w:p w:rsidR="001D1485" w:rsidRPr="00FF284E" w:rsidRDefault="00CF371B" w:rsidP="001E6BE1">
      <w:pPr>
        <w:pStyle w:val="BodyText"/>
        <w:widowControl w:val="0"/>
        <w:spacing w:before="60" w:after="60" w:line="264" w:lineRule="auto"/>
        <w:ind w:firstLine="567"/>
        <w:jc w:val="both"/>
        <w:outlineLvl w:val="0"/>
        <w:rPr>
          <w:lang w:val="nl-NL" w:bidi="en-US"/>
        </w:rPr>
      </w:pPr>
      <w:r w:rsidRPr="00FF284E">
        <w:rPr>
          <w:lang w:val="nb-NO"/>
        </w:rPr>
        <w:t xml:space="preserve">Nghị định này quy định thuế suất thuế nhập khẩu ưu đãi đặc biệt để thực hiện </w:t>
      </w:r>
      <w:r w:rsidRPr="00FF284E">
        <w:rPr>
          <w:lang w:val="nl-NL" w:bidi="en-US"/>
        </w:rPr>
        <w:t xml:space="preserve">Hiệp định Thương mại hàng hóa ASEAN - Trung Quốc và điều kiện được hưởng thuế suất nhập khẩu ưu đãi đặc biệt theo Hiệp định này. </w:t>
      </w:r>
    </w:p>
    <w:p w:rsidR="00DA3077" w:rsidRPr="00FF284E" w:rsidRDefault="00CF371B" w:rsidP="001E6BE1">
      <w:pPr>
        <w:pStyle w:val="BodyText"/>
        <w:widowControl w:val="0"/>
        <w:spacing w:before="60" w:after="60" w:line="264" w:lineRule="auto"/>
        <w:ind w:firstLine="567"/>
        <w:jc w:val="both"/>
        <w:outlineLvl w:val="0"/>
        <w:rPr>
          <w:b/>
          <w:i/>
          <w:lang w:val="nb-NO"/>
        </w:rPr>
      </w:pPr>
      <w:r w:rsidRPr="00FF284E">
        <w:rPr>
          <w:b/>
          <w:i/>
          <w:lang w:val="nl-NL" w:bidi="en-US"/>
        </w:rPr>
        <w:t>- Điều 2 - Đối tượng áp dụng</w:t>
      </w:r>
    </w:p>
    <w:p w:rsidR="00CF371B" w:rsidRPr="00FF284E" w:rsidRDefault="00CF371B" w:rsidP="001E6BE1">
      <w:pPr>
        <w:pStyle w:val="BodyText"/>
        <w:widowControl w:val="0"/>
        <w:spacing w:before="60" w:after="60" w:line="264" w:lineRule="auto"/>
        <w:ind w:firstLine="567"/>
        <w:jc w:val="both"/>
        <w:outlineLvl w:val="0"/>
        <w:rPr>
          <w:lang w:val="nb-NO"/>
        </w:rPr>
      </w:pPr>
      <w:r w:rsidRPr="00FF284E">
        <w:rPr>
          <w:lang w:val="nl-NL"/>
        </w:rPr>
        <w:t>Phù hợp với đối tượng thực hiện Luật thuế xuấ</w:t>
      </w:r>
      <w:r w:rsidR="00952540" w:rsidRPr="00FF284E">
        <w:rPr>
          <w:lang w:val="nl-NL"/>
        </w:rPr>
        <w:t>t khẩu, thuế nhập khẩu và Luật h</w:t>
      </w:r>
      <w:r w:rsidRPr="00FF284E">
        <w:rPr>
          <w:lang w:val="nl-NL"/>
        </w:rPr>
        <w:t xml:space="preserve">ải quan, </w:t>
      </w:r>
      <w:r w:rsidRPr="00FF284E">
        <w:rPr>
          <w:lang w:val="nb-NO"/>
        </w:rPr>
        <w:t xml:space="preserve">Nghị định này quy định 3 </w:t>
      </w:r>
      <w:r w:rsidRPr="00FF284E">
        <w:rPr>
          <w:lang w:val="nl-NL" w:bidi="en-US"/>
        </w:rPr>
        <w:t xml:space="preserve">đối tượng áp dụng là: </w:t>
      </w:r>
      <w:r w:rsidRPr="00FF284E">
        <w:rPr>
          <w:lang w:val="nl-NL"/>
        </w:rPr>
        <w:t>(i) Người nộp thuế theo quy định của Luật thuế xuất khẩu, thuế nhập khẩu; (ii) Cơ quan hải quan, công chức hải quan;  (iii) Tổ chức, cá nhân có quyền và nghĩa vụ liên quan đến hàng hoá xuất khẩu, nhập khẩu.</w:t>
      </w:r>
    </w:p>
    <w:p w:rsidR="001D1485" w:rsidRPr="00FF284E" w:rsidRDefault="00CF371B" w:rsidP="001E6BE1">
      <w:pPr>
        <w:pStyle w:val="BodyText"/>
        <w:widowControl w:val="0"/>
        <w:spacing w:before="60" w:after="60" w:line="264" w:lineRule="auto"/>
        <w:ind w:firstLine="567"/>
        <w:jc w:val="both"/>
        <w:outlineLvl w:val="0"/>
        <w:rPr>
          <w:rFonts w:eastAsia="Arial"/>
          <w:b/>
          <w:i/>
          <w:lang w:val="nl-NL"/>
        </w:rPr>
      </w:pPr>
      <w:r w:rsidRPr="00FF284E">
        <w:rPr>
          <w:rFonts w:eastAsia="Arial"/>
          <w:b/>
          <w:i/>
          <w:lang w:val="nb-NO"/>
        </w:rPr>
        <w:t xml:space="preserve">- Điều 3 - </w:t>
      </w:r>
      <w:r w:rsidRPr="00FF284E">
        <w:rPr>
          <w:rFonts w:eastAsia="Arial"/>
          <w:b/>
          <w:i/>
          <w:lang w:val="nl-NL"/>
        </w:rPr>
        <w:t xml:space="preserve">Biểu thuế </w:t>
      </w:r>
      <w:r w:rsidR="0014140E" w:rsidRPr="00FF284E">
        <w:rPr>
          <w:rFonts w:eastAsia="Arial"/>
          <w:b/>
          <w:i/>
          <w:lang w:val="nb-NO"/>
        </w:rPr>
        <w:t xml:space="preserve">xuất khẩu ưu đãi, Biểu thuế nhập khẩu ưu đãi đặc biệt để thực hiện Hiệp định ACFTA </w:t>
      </w:r>
      <w:r w:rsidRPr="00FF284E">
        <w:rPr>
          <w:rFonts w:eastAsia="Arial"/>
          <w:b/>
          <w:i/>
          <w:lang w:val="nl-NL"/>
        </w:rPr>
        <w:t xml:space="preserve">cho giai đoạn </w:t>
      </w:r>
      <w:r w:rsidR="001A58D0" w:rsidRPr="00FF284E">
        <w:rPr>
          <w:rFonts w:eastAsia="Arial"/>
          <w:b/>
          <w:i/>
          <w:lang w:val="nl-NL"/>
        </w:rPr>
        <w:t>202</w:t>
      </w:r>
      <w:r w:rsidR="0014140E" w:rsidRPr="00FF284E">
        <w:rPr>
          <w:rFonts w:eastAsia="Arial"/>
          <w:b/>
          <w:i/>
          <w:lang w:val="nl-NL"/>
        </w:rPr>
        <w:t>2</w:t>
      </w:r>
      <w:r w:rsidR="001A58D0" w:rsidRPr="00FF284E">
        <w:rPr>
          <w:rFonts w:eastAsia="Arial"/>
          <w:b/>
          <w:i/>
          <w:lang w:val="nl-NL"/>
        </w:rPr>
        <w:t>-2027</w:t>
      </w:r>
    </w:p>
    <w:p w:rsidR="0014140E" w:rsidRPr="000D772C" w:rsidRDefault="00CF371B" w:rsidP="001E6BE1">
      <w:pPr>
        <w:spacing w:before="60" w:after="60" w:line="264" w:lineRule="auto"/>
        <w:ind w:firstLine="567"/>
        <w:jc w:val="both"/>
        <w:rPr>
          <w:spacing w:val="-4"/>
          <w:lang w:val="pt-BR"/>
        </w:rPr>
      </w:pPr>
      <w:r w:rsidRPr="000D772C">
        <w:rPr>
          <w:spacing w:val="-4"/>
          <w:lang w:val="nl-NL"/>
        </w:rPr>
        <w:t>Quy định về việc b</w:t>
      </w:r>
      <w:r w:rsidRPr="000D772C">
        <w:rPr>
          <w:spacing w:val="-4"/>
          <w:lang w:val="pt-BR"/>
        </w:rPr>
        <w:t xml:space="preserve">an hành kèm theo Nghị định này Biểu thuế nhập khẩu ưu đãi đặc biệt của Việt Nam để thực hiện ACFTA giai đoạn </w:t>
      </w:r>
      <w:r w:rsidR="001A58D0" w:rsidRPr="000D772C">
        <w:rPr>
          <w:spacing w:val="-4"/>
          <w:lang w:val="pt-BR"/>
        </w:rPr>
        <w:t>202</w:t>
      </w:r>
      <w:r w:rsidR="0014140E" w:rsidRPr="000D772C">
        <w:rPr>
          <w:spacing w:val="-4"/>
          <w:lang w:val="pt-BR"/>
        </w:rPr>
        <w:t>2</w:t>
      </w:r>
      <w:r w:rsidR="001A58D0" w:rsidRPr="000D772C">
        <w:rPr>
          <w:spacing w:val="-4"/>
          <w:lang w:val="pt-BR"/>
        </w:rPr>
        <w:t xml:space="preserve"> – 2027 </w:t>
      </w:r>
      <w:r w:rsidRPr="000D772C">
        <w:rPr>
          <w:spacing w:val="-4"/>
          <w:lang w:val="pt-BR"/>
        </w:rPr>
        <w:t xml:space="preserve">(thuế suất thuế nhập khẩu ưu đãi đặc biệt áp dụng gọi là thuế suất ACFTA), </w:t>
      </w:r>
      <w:r w:rsidR="0014140E" w:rsidRPr="000D772C">
        <w:rPr>
          <w:spacing w:val="-4"/>
          <w:lang w:val="pt-BR"/>
        </w:rPr>
        <w:t>bao gồm các chú giải và quy tắc tổng quát giải thích việc phân loại hàng hóa; mã hàng, tên gọi và mô tả hàng hóa, và thuế suất A</w:t>
      </w:r>
      <w:r w:rsidR="000E2A48" w:rsidRPr="000D772C">
        <w:rPr>
          <w:spacing w:val="-4"/>
          <w:lang w:val="pt-BR"/>
        </w:rPr>
        <w:t>C</w:t>
      </w:r>
      <w:r w:rsidR="0014140E" w:rsidRPr="000D772C">
        <w:rPr>
          <w:spacing w:val="-4"/>
          <w:lang w:val="pt-BR"/>
        </w:rPr>
        <w:t xml:space="preserve">FTA </w:t>
      </w:r>
      <w:r w:rsidR="00781EBF">
        <w:rPr>
          <w:spacing w:val="-4"/>
          <w:lang w:val="pt-BR"/>
        </w:rPr>
        <w:t>giai đoạn 2022 – 2027.</w:t>
      </w:r>
    </w:p>
    <w:p w:rsidR="001D1485" w:rsidRPr="00FF284E" w:rsidRDefault="00CF371B" w:rsidP="001E6BE1">
      <w:pPr>
        <w:spacing w:before="60" w:after="60" w:line="264" w:lineRule="auto"/>
        <w:ind w:firstLine="567"/>
        <w:jc w:val="both"/>
        <w:rPr>
          <w:lang w:val="nl-NL"/>
        </w:rPr>
      </w:pPr>
      <w:r w:rsidRPr="00FF284E">
        <w:rPr>
          <w:rFonts w:eastAsia="Arial"/>
          <w:lang w:val="nl-NL"/>
        </w:rPr>
        <w:t xml:space="preserve">Về giai đoạn áp dụng của Biểu thuế ban hành kèm theo Nghị định: </w:t>
      </w:r>
      <w:r w:rsidRPr="00FF284E">
        <w:rPr>
          <w:lang w:val="nl-NL"/>
        </w:rPr>
        <w:t xml:space="preserve">Bộ Tài chính đề xuất áp dụng cho giai đoạn </w:t>
      </w:r>
      <w:r w:rsidR="001A58D0" w:rsidRPr="00FF284E">
        <w:rPr>
          <w:lang w:val="nl-NL"/>
        </w:rPr>
        <w:t>202</w:t>
      </w:r>
      <w:r w:rsidR="000E2A48" w:rsidRPr="00FF284E">
        <w:rPr>
          <w:lang w:val="nl-NL"/>
        </w:rPr>
        <w:t>2</w:t>
      </w:r>
      <w:r w:rsidR="001A58D0" w:rsidRPr="00FF284E">
        <w:rPr>
          <w:lang w:val="nl-NL"/>
        </w:rPr>
        <w:t>-2027</w:t>
      </w:r>
      <w:r w:rsidRPr="00FF284E">
        <w:rPr>
          <w:lang w:val="nl-NL"/>
        </w:rPr>
        <w:t xml:space="preserve"> để (i) phù hợp với thời điểm hiệu lực của Nghị định là từ ngày </w:t>
      </w:r>
      <w:r w:rsidR="000E2A48" w:rsidRPr="00FF284E">
        <w:rPr>
          <w:lang w:val="nl-NL"/>
        </w:rPr>
        <w:t>01/12/2022</w:t>
      </w:r>
      <w:r w:rsidRPr="00FF284E">
        <w:rPr>
          <w:lang w:val="nl-NL"/>
        </w:rPr>
        <w:t xml:space="preserve">; (ii) </w:t>
      </w:r>
      <w:r w:rsidR="000E2A48" w:rsidRPr="00FF284E">
        <w:rPr>
          <w:lang w:val="pt-BR"/>
        </w:rPr>
        <w:t>đồng bộ hóa với Lộ trình rà soát sửa đổi Hệ thống hài hoà Mô tả và Mã hoá hàng hoá của Tổ chức Hải quan thế giới (Danh mục HS) và Danh mục Biểu thuế hài hoà ASEAN (AHTN) định kỳ 5 năm</w:t>
      </w:r>
      <w:r w:rsidR="00B11E3E" w:rsidRPr="00FF284E">
        <w:rPr>
          <w:color w:val="000000"/>
          <w:lang w:val="nl-NL"/>
        </w:rPr>
        <w:t xml:space="preserve">; </w:t>
      </w:r>
      <w:r w:rsidRPr="00FF284E">
        <w:rPr>
          <w:lang w:val="nl-NL"/>
        </w:rPr>
        <w:t xml:space="preserve">(iii) đảm bảo tính ổn định và dễ theo dõi cho doanh nghiệp. </w:t>
      </w:r>
    </w:p>
    <w:p w:rsidR="004D5E1C" w:rsidRPr="00FF284E" w:rsidRDefault="00CF371B" w:rsidP="001E6BE1">
      <w:pPr>
        <w:pStyle w:val="BodyText"/>
        <w:widowControl w:val="0"/>
        <w:spacing w:before="60" w:after="60" w:line="264" w:lineRule="auto"/>
        <w:ind w:firstLine="567"/>
        <w:jc w:val="both"/>
        <w:outlineLvl w:val="0"/>
        <w:rPr>
          <w:rFonts w:eastAsia="Arial"/>
          <w:lang w:val="nl-NL"/>
        </w:rPr>
      </w:pPr>
      <w:r w:rsidRPr="00FF284E">
        <w:rPr>
          <w:rFonts w:eastAsia="Arial"/>
          <w:lang w:val="nl-NL"/>
        </w:rPr>
        <w:t xml:space="preserve">- </w:t>
      </w:r>
      <w:r w:rsidRPr="00FF284E">
        <w:rPr>
          <w:rFonts w:eastAsia="Arial"/>
          <w:b/>
          <w:i/>
          <w:lang w:val="nl-NL"/>
        </w:rPr>
        <w:t>Điều 4 - Quy định về Điều kiện áp dụng thuế suất thuế nhập khẩu ưu đãi đặc biệt,</w:t>
      </w:r>
      <w:r w:rsidRPr="00FF284E">
        <w:rPr>
          <w:rFonts w:eastAsia="Arial"/>
          <w:lang w:val="nl-NL"/>
        </w:rPr>
        <w:t xml:space="preserve"> tương tự theo quy định tại </w:t>
      </w:r>
      <w:r w:rsidR="00AE37A6" w:rsidRPr="00FF284E">
        <w:rPr>
          <w:lang w:val="nb-NO"/>
        </w:rPr>
        <w:t>Nghị định số 153/2017/NĐ-CP</w:t>
      </w:r>
      <w:r w:rsidRPr="00FF284E">
        <w:rPr>
          <w:rFonts w:eastAsia="Arial"/>
          <w:lang w:val="nl-NL"/>
        </w:rPr>
        <w:t>, gồm các điều kiện sau:</w:t>
      </w:r>
    </w:p>
    <w:p w:rsidR="004D5E1C" w:rsidRPr="00FF284E" w:rsidRDefault="00CF371B" w:rsidP="001E6BE1">
      <w:pPr>
        <w:pStyle w:val="BodyText"/>
        <w:widowControl w:val="0"/>
        <w:spacing w:before="60" w:after="60" w:line="264" w:lineRule="auto"/>
        <w:ind w:firstLine="567"/>
        <w:jc w:val="both"/>
        <w:outlineLvl w:val="0"/>
        <w:rPr>
          <w:spacing w:val="-8"/>
          <w:lang w:val="nl-NL"/>
        </w:rPr>
      </w:pPr>
      <w:r w:rsidRPr="00FF284E">
        <w:rPr>
          <w:spacing w:val="-8"/>
          <w:lang w:val="nl-NL"/>
        </w:rPr>
        <w:t xml:space="preserve">(i) Thuộc Biểu </w:t>
      </w:r>
      <w:r w:rsidRPr="00FF284E">
        <w:rPr>
          <w:spacing w:val="-6"/>
          <w:lang w:val="nl-NL"/>
        </w:rPr>
        <w:t>thuế</w:t>
      </w:r>
      <w:r w:rsidRPr="00FF284E">
        <w:rPr>
          <w:spacing w:val="-8"/>
          <w:lang w:val="nl-NL"/>
        </w:rPr>
        <w:t xml:space="preserve"> nhập khẩu ưu đãi đặc biệt ban hành kèm theo Nghị đị</w:t>
      </w:r>
      <w:r w:rsidR="00277E11" w:rsidRPr="00FF284E">
        <w:rPr>
          <w:spacing w:val="-8"/>
          <w:lang w:val="nl-NL"/>
        </w:rPr>
        <w:t>nh</w:t>
      </w:r>
      <w:r w:rsidRPr="00FF284E">
        <w:rPr>
          <w:spacing w:val="-8"/>
          <w:lang w:val="nl-NL"/>
        </w:rPr>
        <w:t>;</w:t>
      </w:r>
    </w:p>
    <w:p w:rsidR="004D5E1C" w:rsidRPr="00FF284E" w:rsidRDefault="00CF371B" w:rsidP="001E6BE1">
      <w:pPr>
        <w:pStyle w:val="BodyText"/>
        <w:widowControl w:val="0"/>
        <w:spacing w:before="60" w:after="60" w:line="264" w:lineRule="auto"/>
        <w:ind w:firstLine="567"/>
        <w:jc w:val="both"/>
        <w:outlineLvl w:val="0"/>
        <w:rPr>
          <w:lang w:val="nl-NL"/>
        </w:rPr>
      </w:pPr>
      <w:r w:rsidRPr="00FF284E">
        <w:rPr>
          <w:lang w:val="nl-NL"/>
        </w:rPr>
        <w:t>(ii) Được nhập khẩu vào Việt Nam từ các nước là thành viên của Hiệp định ACFTA;</w:t>
      </w:r>
    </w:p>
    <w:p w:rsidR="00FF284E" w:rsidRDefault="00CF371B" w:rsidP="001E6BE1">
      <w:pPr>
        <w:pStyle w:val="BodyText"/>
        <w:widowControl w:val="0"/>
        <w:spacing w:before="60" w:after="60" w:line="264" w:lineRule="auto"/>
        <w:ind w:firstLine="567"/>
        <w:jc w:val="both"/>
        <w:outlineLvl w:val="0"/>
        <w:rPr>
          <w:lang w:val="nl-NL"/>
        </w:rPr>
      </w:pPr>
      <w:r w:rsidRPr="00FF284E">
        <w:rPr>
          <w:lang w:val="nl-NL"/>
        </w:rPr>
        <w:t>(i</w:t>
      </w:r>
      <w:r w:rsidR="005D288E">
        <w:rPr>
          <w:lang w:val="nl-NL"/>
        </w:rPr>
        <w:t>ii</w:t>
      </w:r>
      <w:r w:rsidRPr="00FF284E">
        <w:rPr>
          <w:lang w:val="nl-NL"/>
        </w:rPr>
        <w:t xml:space="preserve">) </w:t>
      </w:r>
      <w:r w:rsidR="0095523E" w:rsidRPr="00FF284E">
        <w:rPr>
          <w:lang w:val="pt-BR"/>
        </w:rPr>
        <w:t xml:space="preserve">Đáp ứng các quy định về xuất xứ hàng hóa trong </w:t>
      </w:r>
      <w:r w:rsidR="0095523E" w:rsidRPr="00FF284E">
        <w:rPr>
          <w:lang w:val="nl-NL"/>
        </w:rPr>
        <w:t xml:space="preserve">Hiệp định Thương mại hàng </w:t>
      </w:r>
      <w:r w:rsidR="0095523E" w:rsidRPr="00FF284E">
        <w:rPr>
          <w:lang w:val="pt-BR"/>
        </w:rPr>
        <w:t>hóa ASEAN - Trung Quốc, có Giấy chứng nhận xuất xứ hàng hoá (C/O) mẫu E</w:t>
      </w:r>
      <w:r w:rsidR="005D288E">
        <w:rPr>
          <w:lang w:val="vi-VN"/>
        </w:rPr>
        <w:t xml:space="preserve"> </w:t>
      </w:r>
      <w:r w:rsidR="005D288E" w:rsidRPr="005D288E">
        <w:rPr>
          <w:lang w:val="vi-VN"/>
        </w:rPr>
        <w:t>hoặc có chứng từ chứng nhận xuất xứ hàng hóa, theo quy định của Hiệp định Thương mại hàng hóa ASEAN - Trung Quốc và</w:t>
      </w:r>
      <w:r w:rsidR="0095523E" w:rsidRPr="00FF284E">
        <w:rPr>
          <w:lang w:val="pt-BR"/>
        </w:rPr>
        <w:t xml:space="preserve"> theo quy định hiện hành </w:t>
      </w:r>
      <w:r w:rsidR="0095523E" w:rsidRPr="00FF284E">
        <w:rPr>
          <w:lang w:val="pt-BR"/>
        </w:rPr>
        <w:lastRenderedPageBreak/>
        <w:t>của pháp luật.</w:t>
      </w:r>
      <w:r w:rsidRPr="00FF284E">
        <w:rPr>
          <w:lang w:val="nl-NL"/>
        </w:rPr>
        <w:t xml:space="preserve"> </w:t>
      </w:r>
    </w:p>
    <w:p w:rsidR="001B4322" w:rsidRPr="00FF284E" w:rsidRDefault="00CF371B" w:rsidP="001E6BE1">
      <w:pPr>
        <w:pStyle w:val="BodyText"/>
        <w:widowControl w:val="0"/>
        <w:spacing w:before="60" w:after="60" w:line="264" w:lineRule="auto"/>
        <w:ind w:firstLine="567"/>
        <w:jc w:val="both"/>
        <w:outlineLvl w:val="0"/>
        <w:rPr>
          <w:lang w:val="nl-NL"/>
        </w:rPr>
      </w:pPr>
      <w:r w:rsidRPr="00FF284E">
        <w:rPr>
          <w:b/>
          <w:i/>
          <w:lang w:val="nl-NL"/>
        </w:rPr>
        <w:t xml:space="preserve">- Điều </w:t>
      </w:r>
      <w:r w:rsidR="0095523E" w:rsidRPr="00FF284E">
        <w:rPr>
          <w:b/>
          <w:i/>
          <w:lang w:val="nl-NL"/>
        </w:rPr>
        <w:t>5</w:t>
      </w:r>
      <w:r w:rsidRPr="00FF284E">
        <w:rPr>
          <w:b/>
          <w:i/>
          <w:lang w:val="nl-NL"/>
        </w:rPr>
        <w:t xml:space="preserve"> </w:t>
      </w:r>
      <w:r w:rsidR="0095523E" w:rsidRPr="00FF284E">
        <w:rPr>
          <w:b/>
          <w:i/>
          <w:lang w:val="nl-NL"/>
        </w:rPr>
        <w:t xml:space="preserve">- Hiệu lực thi hành: </w:t>
      </w:r>
      <w:r w:rsidR="0095523E" w:rsidRPr="00FF284E">
        <w:rPr>
          <w:lang w:val="nl-NL"/>
        </w:rPr>
        <w:t>Nghị định sẽ có hiệu lực thi hành kể từ ngày 01/</w:t>
      </w:r>
      <w:r w:rsidR="000E2A48" w:rsidRPr="00FF284E">
        <w:rPr>
          <w:lang w:val="nl-NL"/>
        </w:rPr>
        <w:t>12</w:t>
      </w:r>
      <w:r w:rsidR="0095523E" w:rsidRPr="00FF284E">
        <w:rPr>
          <w:lang w:val="nl-NL"/>
        </w:rPr>
        <w:t>/20</w:t>
      </w:r>
      <w:r w:rsidR="00AE37A6" w:rsidRPr="00FF284E">
        <w:rPr>
          <w:lang w:val="nl-NL"/>
        </w:rPr>
        <w:t>2</w:t>
      </w:r>
      <w:r w:rsidR="000E2A48" w:rsidRPr="00FF284E">
        <w:rPr>
          <w:lang w:val="nl-NL"/>
        </w:rPr>
        <w:t xml:space="preserve">2. </w:t>
      </w:r>
      <w:r w:rsidR="000E2A48" w:rsidRPr="00FF284E">
        <w:rPr>
          <w:lang w:val="pt-BR"/>
        </w:rPr>
        <w:t xml:space="preserve">Bãi bỏ </w:t>
      </w:r>
      <w:r w:rsidR="000E2A48" w:rsidRPr="00FF284E">
        <w:rPr>
          <w:lang w:val="nl-NL"/>
        </w:rPr>
        <w:t>Nghị định số 153/2017/NĐ-CP ngày 27/12/2017.</w:t>
      </w:r>
      <w:r w:rsidR="00FF284E">
        <w:rPr>
          <w:lang w:val="nl-NL"/>
        </w:rPr>
        <w:t xml:space="preserve"> </w:t>
      </w:r>
      <w:r w:rsidR="001D53FA">
        <w:rPr>
          <w:rFonts w:eastAsia="Arial"/>
          <w:lang w:val="pt-BR"/>
        </w:rPr>
        <w:t>Thay thế</w:t>
      </w:r>
      <w:r w:rsidR="00FF284E" w:rsidRPr="0009766D">
        <w:rPr>
          <w:rFonts w:eastAsia="Arial"/>
          <w:lang w:val="pt-BR"/>
        </w:rPr>
        <w:t xml:space="preserve"> Nghị định số </w:t>
      </w:r>
      <w:r w:rsidR="00FF284E">
        <w:rPr>
          <w:rFonts w:eastAsia="Arial"/>
          <w:lang w:val="pt-BR"/>
        </w:rPr>
        <w:t>153</w:t>
      </w:r>
      <w:r w:rsidR="00FF284E" w:rsidRPr="0009766D">
        <w:rPr>
          <w:rFonts w:eastAsia="Arial"/>
          <w:lang w:val="pt-BR"/>
        </w:rPr>
        <w:t>/</w:t>
      </w:r>
      <w:r w:rsidR="00FF284E">
        <w:rPr>
          <w:rFonts w:eastAsia="Arial"/>
          <w:lang w:val="pt-BR"/>
        </w:rPr>
        <w:t>2017</w:t>
      </w:r>
      <w:r w:rsidR="00FF284E" w:rsidRPr="0009766D">
        <w:rPr>
          <w:rFonts w:eastAsia="Arial"/>
          <w:lang w:val="pt-BR"/>
        </w:rPr>
        <w:t xml:space="preserve">/NĐ-CP ngày </w:t>
      </w:r>
      <w:r w:rsidR="00FF284E">
        <w:rPr>
          <w:rFonts w:eastAsia="Arial"/>
          <w:lang w:val="pt-BR"/>
        </w:rPr>
        <w:t>27</w:t>
      </w:r>
      <w:r w:rsidR="00FF284E" w:rsidRPr="0009766D">
        <w:rPr>
          <w:rFonts w:eastAsia="Arial"/>
          <w:lang w:val="pt-BR"/>
        </w:rPr>
        <w:t xml:space="preserve"> tháng </w:t>
      </w:r>
      <w:r w:rsidR="00FF284E">
        <w:rPr>
          <w:rFonts w:eastAsia="Arial"/>
          <w:lang w:val="pt-BR"/>
        </w:rPr>
        <w:t>12</w:t>
      </w:r>
      <w:r w:rsidR="00FF284E" w:rsidRPr="0009766D">
        <w:rPr>
          <w:rFonts w:eastAsia="Arial"/>
          <w:lang w:val="pt-BR"/>
        </w:rPr>
        <w:t xml:space="preserve"> năm 20</w:t>
      </w:r>
      <w:r w:rsidR="00FF284E">
        <w:rPr>
          <w:rFonts w:eastAsia="Arial"/>
          <w:lang w:val="pt-BR"/>
        </w:rPr>
        <w:t>17</w:t>
      </w:r>
      <w:r w:rsidR="00FF284E" w:rsidRPr="0009766D">
        <w:rPr>
          <w:rFonts w:eastAsia="Arial"/>
          <w:lang w:val="pt-BR"/>
        </w:rPr>
        <w:t xml:space="preserve"> của Chính phủ ban hành Biểu thuế nhập khẩu ưu đãi đặc biệt của Việt Nam để thực hiện Hiệp định Thương mại hàng hóa ASEAN </w:t>
      </w:r>
      <w:r w:rsidR="00FF284E">
        <w:rPr>
          <w:rFonts w:eastAsia="Arial"/>
          <w:lang w:val="pt-BR"/>
        </w:rPr>
        <w:t>–</w:t>
      </w:r>
      <w:r w:rsidR="00FF284E" w:rsidRPr="0009766D">
        <w:rPr>
          <w:rFonts w:eastAsia="Arial"/>
          <w:lang w:val="pt-BR"/>
        </w:rPr>
        <w:t xml:space="preserve"> </w:t>
      </w:r>
      <w:r w:rsidR="00FF284E">
        <w:rPr>
          <w:rFonts w:eastAsia="Arial"/>
          <w:lang w:val="pt-BR"/>
        </w:rPr>
        <w:t>Trung Quốc</w:t>
      </w:r>
      <w:r w:rsidR="00FF284E" w:rsidRPr="0009766D">
        <w:rPr>
          <w:rFonts w:eastAsia="Arial"/>
          <w:lang w:val="pt-BR"/>
        </w:rPr>
        <w:t xml:space="preserve"> giai đoạn 20</w:t>
      </w:r>
      <w:r w:rsidR="00FF284E">
        <w:rPr>
          <w:rFonts w:eastAsia="Arial"/>
          <w:lang w:val="pt-BR"/>
        </w:rPr>
        <w:t>18</w:t>
      </w:r>
      <w:r w:rsidR="00FF284E" w:rsidRPr="0009766D">
        <w:rPr>
          <w:rFonts w:eastAsia="Arial"/>
          <w:lang w:val="pt-BR"/>
        </w:rPr>
        <w:t>-20</w:t>
      </w:r>
      <w:r w:rsidR="00FF284E">
        <w:rPr>
          <w:rFonts w:eastAsia="Arial"/>
          <w:lang w:val="pt-BR"/>
        </w:rPr>
        <w:t>22</w:t>
      </w:r>
      <w:r w:rsidR="00FF284E" w:rsidRPr="0009766D">
        <w:rPr>
          <w:rFonts w:eastAsia="Arial"/>
          <w:lang w:val="pt-BR"/>
        </w:rPr>
        <w:t>.</w:t>
      </w:r>
      <w:r w:rsidR="00FF284E">
        <w:rPr>
          <w:lang w:val="pt-BR"/>
        </w:rPr>
        <w:t xml:space="preserve"> </w:t>
      </w:r>
    </w:p>
    <w:p w:rsidR="000E2A48" w:rsidRPr="00FF284E" w:rsidRDefault="000E2A48" w:rsidP="001E6BE1">
      <w:pPr>
        <w:pStyle w:val="BodyText"/>
        <w:widowControl w:val="0"/>
        <w:spacing w:before="60" w:after="60" w:line="264" w:lineRule="auto"/>
        <w:ind w:firstLine="567"/>
        <w:jc w:val="both"/>
        <w:outlineLvl w:val="0"/>
        <w:rPr>
          <w:lang w:val="pt-BR"/>
        </w:rPr>
      </w:pPr>
      <w:r w:rsidRPr="00FF284E">
        <w:rPr>
          <w:lang w:val="pt-BR"/>
        </w:rPr>
        <w:t xml:space="preserve">- </w:t>
      </w:r>
      <w:r w:rsidRPr="00FF284E">
        <w:rPr>
          <w:b/>
          <w:i/>
          <w:lang w:val="pt-BR"/>
        </w:rPr>
        <w:t>Điều 6 - Trách nhiệm thi hành,</w:t>
      </w:r>
      <w:r w:rsidRPr="00FF284E">
        <w:rPr>
          <w:lang w:val="pt-BR"/>
        </w:rPr>
        <w:t xml:space="preserve"> quy định các Bộ trưởng, Thủ trưởng cơ quan ngang bộ, Thủ trưởng cơ quan thuộc Chính phủ, Chủ tịch Ủy ban nhân dân các tỉnh, thành phố trực thuộc trung ương, các tổ chức, cá nhân có liên quan chịu trách nhiệm thi hành.</w:t>
      </w:r>
    </w:p>
    <w:p w:rsidR="001D1485" w:rsidRPr="00FF284E" w:rsidRDefault="00CF371B" w:rsidP="001E6BE1">
      <w:pPr>
        <w:spacing w:before="60" w:after="60" w:line="264" w:lineRule="auto"/>
        <w:ind w:firstLine="567"/>
        <w:jc w:val="both"/>
        <w:rPr>
          <w:b/>
          <w:lang w:val="nb-NO"/>
        </w:rPr>
      </w:pPr>
      <w:r w:rsidRPr="00FF284E">
        <w:rPr>
          <w:b/>
          <w:lang w:val="nb-NO"/>
        </w:rPr>
        <w:t>2. Biểu thuế ban hành kèm theo Nghị định</w:t>
      </w:r>
    </w:p>
    <w:p w:rsidR="000E2A48" w:rsidRPr="00FF284E" w:rsidRDefault="000E2A48" w:rsidP="001E6BE1">
      <w:pPr>
        <w:spacing w:before="60" w:after="60" w:line="264" w:lineRule="auto"/>
        <w:ind w:firstLine="567"/>
        <w:jc w:val="both"/>
        <w:rPr>
          <w:lang w:val="nb-NO"/>
        </w:rPr>
      </w:pPr>
      <w:r w:rsidRPr="00FF284E">
        <w:rPr>
          <w:lang w:val="nb-NO"/>
        </w:rPr>
        <w:t>Biểu cam kết thuế nhập khẩu của Việt Nam trong khuôn khổ Hiệp định ACFTA được ký kết trên cơ sở Danh mục mục hàng hóa AHTN 2022. Nhằm triển khai thực hiện cam kết trong Hiệp định ACFTA, tuân thủ Hiệp định hải quan ASEAN liên quan đến việc áp dụng Danh mục Biểu thuế hài hòa ASEAN (AHTN) phiên bản 2022 của ASEAN và Danh mục hài hòa mô tả và mã hóa hàng hóa phiên bản 2022 (HS) của Tổ chức Hải quan thế giới, Bộ Tài chính đã tiến hành chuyển đổi biểu thuế A</w:t>
      </w:r>
      <w:r w:rsidR="00650661">
        <w:rPr>
          <w:lang w:val="nb-NO"/>
        </w:rPr>
        <w:t>C</w:t>
      </w:r>
      <w:r w:rsidRPr="00FF284E">
        <w:rPr>
          <w:lang w:val="nb-NO"/>
        </w:rPr>
        <w:t>FTA từ AHTN 2017 sang AHTN 2022 để làm cơ sở ban hành biểu thuế nhập khẩu ưu đãi đặc biệt ACFTA của Việt Nam cho giai đoạn 2022-2027.</w:t>
      </w:r>
    </w:p>
    <w:p w:rsidR="000E2A48" w:rsidRPr="000D772C" w:rsidRDefault="000E2A48" w:rsidP="001E6BE1">
      <w:pPr>
        <w:spacing w:before="60" w:after="60" w:line="264" w:lineRule="auto"/>
        <w:ind w:firstLine="567"/>
        <w:jc w:val="both"/>
        <w:rPr>
          <w:rFonts w:ascii="Times New Roman Italic" w:hAnsi="Times New Roman Italic"/>
          <w:lang w:val="nb-NO"/>
        </w:rPr>
      </w:pPr>
      <w:r w:rsidRPr="000D772C">
        <w:rPr>
          <w:rFonts w:ascii="Times New Roman Italic" w:hAnsi="Times New Roman Italic"/>
          <w:i/>
          <w:lang w:val="nb-NO"/>
        </w:rPr>
        <w:t xml:space="preserve">(Nội dung phương án chuyển đổi Biểu thuế ACFTA chi tiết tại Phụ lục </w:t>
      </w:r>
      <w:r w:rsidR="001124D3">
        <w:rPr>
          <w:rFonts w:ascii="Times New Roman Italic" w:hAnsi="Times New Roman Italic"/>
          <w:i/>
          <w:lang w:val="nb-NO"/>
        </w:rPr>
        <w:t xml:space="preserve">3 </w:t>
      </w:r>
      <w:r w:rsidRPr="000D772C">
        <w:rPr>
          <w:rFonts w:ascii="Times New Roman Italic" w:hAnsi="Times New Roman Italic"/>
          <w:i/>
          <w:lang w:val="nb-NO"/>
        </w:rPr>
        <w:t>kèm theo)</w:t>
      </w:r>
    </w:p>
    <w:p w:rsidR="007D5412" w:rsidRPr="00FF284E" w:rsidRDefault="00CF371B" w:rsidP="001E6BE1">
      <w:pPr>
        <w:spacing w:before="60" w:after="60" w:line="264" w:lineRule="auto"/>
        <w:ind w:firstLine="567"/>
        <w:jc w:val="both"/>
        <w:rPr>
          <w:lang w:val="nb-NO"/>
        </w:rPr>
      </w:pPr>
      <w:r w:rsidRPr="00FF284E">
        <w:rPr>
          <w:lang w:val="nb-NO"/>
        </w:rPr>
        <w:t>Do thay đổi Danh mục từ AHTN 20</w:t>
      </w:r>
      <w:r w:rsidR="000E2A48" w:rsidRPr="00FF284E">
        <w:rPr>
          <w:lang w:val="nb-NO"/>
        </w:rPr>
        <w:t>22</w:t>
      </w:r>
      <w:r w:rsidRPr="00FF284E">
        <w:rPr>
          <w:lang w:val="nb-NO"/>
        </w:rPr>
        <w:t xml:space="preserve"> sang AHTN 20</w:t>
      </w:r>
      <w:r w:rsidR="00AE37A6" w:rsidRPr="00FF284E">
        <w:rPr>
          <w:lang w:val="nb-NO"/>
        </w:rPr>
        <w:t>2</w:t>
      </w:r>
      <w:r w:rsidR="000E2A48" w:rsidRPr="00FF284E">
        <w:rPr>
          <w:lang w:val="nb-NO"/>
        </w:rPr>
        <w:t>7</w:t>
      </w:r>
      <w:r w:rsidRPr="00FF284E">
        <w:rPr>
          <w:lang w:val="nb-NO"/>
        </w:rPr>
        <w:t xml:space="preserve">, biểu thuế bao gồm </w:t>
      </w:r>
      <w:r w:rsidR="002F65C8" w:rsidRPr="00FF284E">
        <w:rPr>
          <w:lang w:val="nb-NO"/>
        </w:rPr>
        <w:t>42</w:t>
      </w:r>
      <w:r w:rsidRPr="00FF284E">
        <w:rPr>
          <w:lang w:val="nb-NO"/>
        </w:rPr>
        <w:t xml:space="preserve"> dòng hàng ảnh hưởng bởi việc thay đổi mã hàng, tách gộp dòng. Đối với những dòng hàng này, Bộ Tài chính đã xây dựng thuế suất theo nguyên tắc không làm xói mòn cam kết quốc tế quy định tại Tài liệu hướng dẫn chuyển đổi HS trong Ủy ban thực thi Hiệp định ACFTA, đồng thời đảm bảo tính khả thi trong triển khai thực hiện. </w:t>
      </w:r>
    </w:p>
    <w:p w:rsidR="007D5412" w:rsidRPr="00FF284E" w:rsidRDefault="00CF371B" w:rsidP="001E6BE1">
      <w:pPr>
        <w:spacing w:before="60" w:after="60" w:line="264" w:lineRule="auto"/>
        <w:ind w:firstLine="567"/>
        <w:jc w:val="both"/>
        <w:rPr>
          <w:lang w:val="nb-NO"/>
        </w:rPr>
      </w:pPr>
      <w:r w:rsidRPr="00FF284E">
        <w:rPr>
          <w:lang w:val="nb-NO"/>
        </w:rPr>
        <w:t xml:space="preserve">Các nhóm hàng chính thực hiện tách dòng 10 số khi chuyển đổi Biểu thuế ACFTA theo AHTN </w:t>
      </w:r>
      <w:r w:rsidR="006905EB" w:rsidRPr="00FF284E">
        <w:rPr>
          <w:lang w:val="nb-NO"/>
        </w:rPr>
        <w:t>2022</w:t>
      </w:r>
      <w:r w:rsidRPr="00FF284E">
        <w:rPr>
          <w:lang w:val="nb-NO"/>
        </w:rPr>
        <w:t xml:space="preserve"> là: </w:t>
      </w:r>
      <w:r w:rsidR="00CA7E65" w:rsidRPr="00FF284E">
        <w:rPr>
          <w:lang w:val="nb-NO"/>
        </w:rPr>
        <w:t>hàng t</w:t>
      </w:r>
      <w:r w:rsidRPr="00FF284E">
        <w:rPr>
          <w:lang w:val="nb-NO"/>
        </w:rPr>
        <w:t xml:space="preserve">hủy sản (nhóm 0307), </w:t>
      </w:r>
      <w:r w:rsidR="00CA7E65" w:rsidRPr="00FF284E">
        <w:rPr>
          <w:lang w:val="nb-NO"/>
        </w:rPr>
        <w:t>hàng hóa khác</w:t>
      </w:r>
      <w:r w:rsidRPr="00FF284E">
        <w:rPr>
          <w:lang w:val="nb-NO"/>
        </w:rPr>
        <w:t xml:space="preserve"> (nhóm 1211), </w:t>
      </w:r>
      <w:r w:rsidR="00CA7E65" w:rsidRPr="00FF284E">
        <w:rPr>
          <w:lang w:val="nb-NO"/>
        </w:rPr>
        <w:t>hàng thủy sản</w:t>
      </w:r>
      <w:r w:rsidRPr="00FF284E">
        <w:rPr>
          <w:lang w:val="nb-NO"/>
        </w:rPr>
        <w:t xml:space="preserve"> (nhóm 160</w:t>
      </w:r>
      <w:r w:rsidR="00CA7E65" w:rsidRPr="00FF284E">
        <w:rPr>
          <w:lang w:val="nb-NO"/>
        </w:rPr>
        <w:t>4</w:t>
      </w:r>
      <w:r w:rsidRPr="00FF284E">
        <w:rPr>
          <w:lang w:val="nb-NO"/>
        </w:rPr>
        <w:t xml:space="preserve">), thuốc trừ sâu (nhóm 3808), </w:t>
      </w:r>
      <w:r w:rsidR="00CA7E65" w:rsidRPr="00FF284E">
        <w:rPr>
          <w:lang w:val="nb-NO"/>
        </w:rPr>
        <w:t>linh kiện, phụ tùng ô tô</w:t>
      </w:r>
      <w:r w:rsidRPr="00FF284E">
        <w:rPr>
          <w:lang w:val="nb-NO"/>
        </w:rPr>
        <w:t xml:space="preserve"> (nhóm 4011), </w:t>
      </w:r>
      <w:r w:rsidR="00CA7E65" w:rsidRPr="00FF284E">
        <w:rPr>
          <w:lang w:val="nb-NO"/>
        </w:rPr>
        <w:t>sản phẩm từ sắt, thép</w:t>
      </w:r>
      <w:r w:rsidRPr="00FF284E">
        <w:rPr>
          <w:lang w:val="nb-NO"/>
        </w:rPr>
        <w:t xml:space="preserve"> (nhóm 7306), và </w:t>
      </w:r>
      <w:r w:rsidR="00CA7E65" w:rsidRPr="00FF284E">
        <w:rPr>
          <w:lang w:val="nb-NO"/>
        </w:rPr>
        <w:t xml:space="preserve">Máy móc, thiết bị, dụng cụ, phụ tùng khác </w:t>
      </w:r>
      <w:r w:rsidRPr="00FF284E">
        <w:rPr>
          <w:lang w:val="nb-NO"/>
        </w:rPr>
        <w:t>(nhóm 8539).</w:t>
      </w:r>
    </w:p>
    <w:p w:rsidR="00327855" w:rsidRDefault="00CF371B" w:rsidP="001E6BE1">
      <w:pPr>
        <w:spacing w:before="60" w:after="60" w:line="264" w:lineRule="auto"/>
        <w:ind w:firstLine="567"/>
        <w:jc w:val="both"/>
        <w:rPr>
          <w:lang w:val="vi-VN"/>
        </w:rPr>
      </w:pPr>
      <w:r w:rsidRPr="00FF284E">
        <w:rPr>
          <w:lang w:val="nl-NL"/>
        </w:rPr>
        <w:t xml:space="preserve">Thuế suất ACFTA được xây dựng trên nguyên tắc tuân thủ cam kết theo Lộ trình cắt giảm thuế quan của Việt Nam quy định tại </w:t>
      </w:r>
      <w:r w:rsidRPr="00FF284E">
        <w:rPr>
          <w:lang w:val="vi-VN"/>
        </w:rPr>
        <w:t xml:space="preserve">Hiệp định </w:t>
      </w:r>
      <w:r w:rsidRPr="00FF284E">
        <w:rPr>
          <w:lang w:val="nl-NL"/>
        </w:rPr>
        <w:t xml:space="preserve">Thương mại hàng hoá </w:t>
      </w:r>
      <w:r w:rsidRPr="00FF284E">
        <w:rPr>
          <w:lang w:val="vi-VN"/>
        </w:rPr>
        <w:t xml:space="preserve">giữa ASEAN </w:t>
      </w:r>
      <w:r w:rsidRPr="00FF284E">
        <w:rPr>
          <w:lang w:val="nl-NL"/>
        </w:rPr>
        <w:t>và</w:t>
      </w:r>
      <w:r w:rsidRPr="00FF284E">
        <w:rPr>
          <w:lang w:val="vi-VN"/>
        </w:rPr>
        <w:t xml:space="preserve"> Trung Quốc</w:t>
      </w:r>
      <w:r w:rsidRPr="00FF284E">
        <w:rPr>
          <w:lang w:val="nl-NL"/>
        </w:rPr>
        <w:t xml:space="preserve">, </w:t>
      </w:r>
      <w:r w:rsidRPr="00FF284E">
        <w:rPr>
          <w:lang w:val="vi-VN"/>
        </w:rPr>
        <w:t>và Biên bản ghi nhớ</w:t>
      </w:r>
      <w:r w:rsidRPr="00FF284E">
        <w:rPr>
          <w:lang w:val="nb-NO"/>
        </w:rPr>
        <w:t xml:space="preserve"> giữa</w:t>
      </w:r>
      <w:r w:rsidRPr="00FF284E">
        <w:rPr>
          <w:lang w:val="vi-VN"/>
        </w:rPr>
        <w:t xml:space="preserve"> Việt Nam </w:t>
      </w:r>
      <w:r w:rsidRPr="00FF284E">
        <w:rPr>
          <w:lang w:val="nl-NL"/>
        </w:rPr>
        <w:t>và</w:t>
      </w:r>
      <w:r w:rsidRPr="00FF284E">
        <w:rPr>
          <w:lang w:val="vi-VN"/>
        </w:rPr>
        <w:t xml:space="preserve"> Trung Quốc</w:t>
      </w:r>
      <w:r w:rsidRPr="00FF284E">
        <w:rPr>
          <w:lang w:val="nl-NL"/>
        </w:rPr>
        <w:t xml:space="preserve">. </w:t>
      </w:r>
      <w:r w:rsidRPr="00FF284E">
        <w:rPr>
          <w:lang w:val="nb-NO"/>
        </w:rPr>
        <w:t xml:space="preserve">Về tổng thể, </w:t>
      </w:r>
      <w:r w:rsidRPr="00FF284E">
        <w:rPr>
          <w:lang w:val="vi-VN"/>
        </w:rPr>
        <w:t>Biểu thuế</w:t>
      </w:r>
      <w:r w:rsidRPr="00FF284E">
        <w:rPr>
          <w:lang w:val="nb-NO"/>
        </w:rPr>
        <w:t xml:space="preserve"> ACFTA theo AHTN 20</w:t>
      </w:r>
      <w:r w:rsidR="00AE37A6" w:rsidRPr="00FF284E">
        <w:rPr>
          <w:lang w:val="nb-NO"/>
        </w:rPr>
        <w:t>22</w:t>
      </w:r>
      <w:r w:rsidRPr="00FF284E">
        <w:rPr>
          <w:lang w:val="vi-VN"/>
        </w:rPr>
        <w:t xml:space="preserve"> </w:t>
      </w:r>
      <w:r w:rsidRPr="00FF284E">
        <w:rPr>
          <w:lang w:val="nb-NO"/>
        </w:rPr>
        <w:t>giai đoạn 20</w:t>
      </w:r>
      <w:r w:rsidR="00AE37A6" w:rsidRPr="00FF284E">
        <w:rPr>
          <w:lang w:val="nb-NO"/>
        </w:rPr>
        <w:t>2</w:t>
      </w:r>
      <w:r w:rsidR="00DA35BE" w:rsidRPr="00FF284E">
        <w:rPr>
          <w:lang w:val="nb-NO"/>
        </w:rPr>
        <w:t>3</w:t>
      </w:r>
      <w:r w:rsidRPr="00FF284E">
        <w:rPr>
          <w:lang w:val="nb-NO"/>
        </w:rPr>
        <w:t>-202</w:t>
      </w:r>
      <w:r w:rsidR="00AE37A6" w:rsidRPr="00FF284E">
        <w:rPr>
          <w:lang w:val="nb-NO"/>
        </w:rPr>
        <w:t>7</w:t>
      </w:r>
      <w:r w:rsidRPr="00FF284E">
        <w:rPr>
          <w:lang w:val="nb-NO"/>
        </w:rPr>
        <w:t xml:space="preserve"> </w:t>
      </w:r>
      <w:r w:rsidRPr="00FF284E">
        <w:rPr>
          <w:lang w:val="vi-VN"/>
        </w:rPr>
        <w:t xml:space="preserve">gồm </w:t>
      </w:r>
      <w:r w:rsidR="000749B7" w:rsidRPr="00FF284E">
        <w:rPr>
          <w:lang w:val="nb-NO"/>
        </w:rPr>
        <w:t>11.</w:t>
      </w:r>
      <w:r w:rsidR="00EC7BDE" w:rsidRPr="00FF284E">
        <w:rPr>
          <w:lang w:val="nb-NO"/>
        </w:rPr>
        <w:t>459</w:t>
      </w:r>
      <w:r w:rsidRPr="00FF284E">
        <w:rPr>
          <w:lang w:val="nb-NO"/>
        </w:rPr>
        <w:t xml:space="preserve"> </w:t>
      </w:r>
      <w:r w:rsidRPr="00FF284E">
        <w:rPr>
          <w:lang w:val="vi-VN"/>
        </w:rPr>
        <w:t>dòng thuế</w:t>
      </w:r>
      <w:r w:rsidRPr="00FF284E">
        <w:rPr>
          <w:lang w:val="nl-NL"/>
        </w:rPr>
        <w:t xml:space="preserve">, </w:t>
      </w:r>
      <w:r w:rsidRPr="00FF284E">
        <w:rPr>
          <w:lang w:val="vi-VN"/>
        </w:rPr>
        <w:t>trong đó</w:t>
      </w:r>
      <w:r w:rsidRPr="00FF284E">
        <w:rPr>
          <w:lang w:val="nb-NO"/>
        </w:rPr>
        <w:t xml:space="preserve"> </w:t>
      </w:r>
      <w:r w:rsidRPr="00FF284E">
        <w:rPr>
          <w:lang w:val="vi-VN"/>
        </w:rPr>
        <w:t xml:space="preserve">gồm </w:t>
      </w:r>
      <w:r w:rsidR="005D7B21" w:rsidRPr="00FF284E">
        <w:rPr>
          <w:lang w:val="nb-NO"/>
        </w:rPr>
        <w:t>11.376</w:t>
      </w:r>
      <w:r w:rsidRPr="00FF284E">
        <w:rPr>
          <w:lang w:val="nb-NO"/>
        </w:rPr>
        <w:t xml:space="preserve"> </w:t>
      </w:r>
      <w:r w:rsidRPr="00FF284E">
        <w:rPr>
          <w:lang w:val="vi-VN"/>
        </w:rPr>
        <w:t xml:space="preserve">dòng thuế theo cấp độ 8 số và </w:t>
      </w:r>
      <w:r w:rsidR="00B33BAF" w:rsidRPr="00FF284E">
        <w:rPr>
          <w:lang w:val="nb-NO"/>
        </w:rPr>
        <w:t>83</w:t>
      </w:r>
      <w:r w:rsidRPr="00FF284E">
        <w:rPr>
          <w:lang w:val="vi-VN"/>
        </w:rPr>
        <w:t xml:space="preserve"> dòng thuế được chi tiết theo cấp độ 10 số.</w:t>
      </w:r>
    </w:p>
    <w:p w:rsidR="00327855" w:rsidRDefault="00327855" w:rsidP="001E6BE1">
      <w:pPr>
        <w:spacing w:before="60" w:after="60" w:line="264" w:lineRule="auto"/>
        <w:ind w:firstLine="567"/>
        <w:jc w:val="both"/>
        <w:rPr>
          <w:lang w:val="nb-NO"/>
        </w:rPr>
      </w:pPr>
      <w:r w:rsidRPr="00327855">
        <w:rPr>
          <w:lang w:val="nb-NO"/>
        </w:rPr>
        <w:lastRenderedPageBreak/>
        <w:t>Đối với mặt hàng thuốc lá thuộc nhóm 2404: Đây là mặt hàng nhạy cảm, do đó, Bộ Tài chính trình Chính phủ áp dụng chính sách thuế nhập khẩu ưu đãi đặc biệt các mặt hàng thuốc lá nhóm 2404 bằng mức thuế suất của các mặt hàng là nguyên liệu thay thế lá thuốc lá (mã số 2403.99.30; 2403.99.90), theo đó sẽ có thuế suất 50%.</w:t>
      </w:r>
    </w:p>
    <w:p w:rsidR="00327855" w:rsidRDefault="00327855" w:rsidP="001E6BE1">
      <w:pPr>
        <w:spacing w:before="60" w:after="60" w:line="264" w:lineRule="auto"/>
        <w:ind w:firstLine="567"/>
        <w:jc w:val="both"/>
        <w:rPr>
          <w:lang w:val="nb-NO"/>
        </w:rPr>
      </w:pPr>
      <w:r w:rsidRPr="00327855">
        <w:rPr>
          <w:lang w:val="nb-NO"/>
        </w:rPr>
        <w:t>Ủy ban thực thi Hiệp định ACFTA có quy định các bên sẽ trao đổi, rà soát kết quả chuyển đổi biểu thuế trước khi triển khai thực thi cam kết, do đó, sẽ có khả năng phát sinh yêu cầu tham vấn của các thành viên và đề nghị Việt Nam thực hiện chuyển đổi biểu thuế đảm bảo nguyên tắc không làm xói mòn cam kết, yêu cầu Việt Nam áp dụng thuế suất 0%, cũng như có thể phát sinh vướng mắc về thực thi cam kết từ doanh nghiệp.</w:t>
      </w:r>
    </w:p>
    <w:p w:rsidR="00327855" w:rsidRPr="00327855" w:rsidRDefault="00327855" w:rsidP="001E6BE1">
      <w:pPr>
        <w:spacing w:before="60" w:after="60" w:line="264" w:lineRule="auto"/>
        <w:ind w:firstLine="567"/>
        <w:jc w:val="both"/>
        <w:rPr>
          <w:lang w:val="nb-NO"/>
        </w:rPr>
      </w:pPr>
      <w:r w:rsidRPr="00327855">
        <w:rPr>
          <w:lang w:val="nb-NO"/>
        </w:rPr>
        <w:t>Trường hợp có vướng mắc trong thực thi sau này tại Ủy ban thực thi, các đối thoại sẽ được thực hiện trên cơ sở bảo vệ quan điểm thống nhất của Việt Nam và Tổ chức Hải quan thế giới đối với phân loại mặt hàng này (chịu chính sách quản lý tương tự như các mặt hàng thuốc lá thông thường khác), thể hiện chính sách và chủ trương phòng chống tác hại thuốc lá của Chính phủ Việt Nam cũng như dựa trên tính chất tham khảo không ràng buộc pháp lý của bảng tương quan. Tuy nhiên, hiện nay bảng tương quan chuyển đổi AHTN 2017 – 2022 đã được các nước ASEAN thông qua, do đó sẽ gặp khó khăn trong quá trình bảo vệ phương án quan điểm của Việt Nam.</w:t>
      </w:r>
    </w:p>
    <w:p w:rsidR="003364EF" w:rsidRPr="00FF284E" w:rsidRDefault="00327855" w:rsidP="001E6BE1">
      <w:pPr>
        <w:spacing w:before="60" w:after="60" w:line="264" w:lineRule="auto"/>
        <w:ind w:firstLine="567"/>
        <w:jc w:val="both"/>
        <w:rPr>
          <w:highlight w:val="yellow"/>
          <w:lang w:val="nb-NO"/>
        </w:rPr>
      </w:pPr>
      <w:r w:rsidRPr="00327855">
        <w:rPr>
          <w:lang w:val="nb-NO"/>
        </w:rPr>
        <w:t>Phần mã hàng và mô tả hàng hóa được cập nhật theo Thông tư của Bộ Tài chính về ban hành Danh mục hàng hoá xuất khẩu, nhập khẩu Việt Nam với hiệu lực thi hành từ ngày 01/12/2022.</w:t>
      </w:r>
      <w:r w:rsidR="00CF371B" w:rsidRPr="00FF284E">
        <w:rPr>
          <w:lang w:val="nb-NO"/>
        </w:rPr>
        <w:t xml:space="preserve"> </w:t>
      </w:r>
    </w:p>
    <w:p w:rsidR="0001571D" w:rsidRPr="00FF284E" w:rsidRDefault="00C00A2D" w:rsidP="001E6BE1">
      <w:pPr>
        <w:spacing w:before="60" w:after="120" w:line="264" w:lineRule="auto"/>
        <w:ind w:firstLine="567"/>
        <w:jc w:val="both"/>
        <w:rPr>
          <w:lang w:val="nb-NO"/>
        </w:rPr>
      </w:pPr>
      <w:r w:rsidRPr="00327855">
        <w:rPr>
          <w:lang w:val="nb-NO"/>
        </w:rPr>
        <w:t>Về danh mục cam kết:</w:t>
      </w:r>
      <w:r w:rsidRPr="00FF284E">
        <w:rPr>
          <w:lang w:val="nb-NO"/>
        </w:rPr>
        <w:t xml:space="preserve"> </w:t>
      </w:r>
      <w:r w:rsidR="00CF371B" w:rsidRPr="00FF284E">
        <w:rPr>
          <w:lang w:val="nb-NO"/>
        </w:rPr>
        <w:t>Theo kết cấu mới của Biểu Nghị định ACFTA, số dòng thuế thuộc các danh mục cam kết theo AHTN 20</w:t>
      </w:r>
      <w:r w:rsidR="00820A3F" w:rsidRPr="00FF284E">
        <w:rPr>
          <w:lang w:val="nb-NO"/>
        </w:rPr>
        <w:t xml:space="preserve">22 </w:t>
      </w:r>
      <w:r w:rsidR="00CF371B" w:rsidRPr="00FF284E">
        <w:rPr>
          <w:lang w:val="nb-NO"/>
        </w:rPr>
        <w:t>đều tăng hơn so với AHTN 201</w:t>
      </w:r>
      <w:r w:rsidR="00820A3F" w:rsidRPr="00FF284E">
        <w:rPr>
          <w:lang w:val="nb-NO"/>
        </w:rPr>
        <w:t>7</w:t>
      </w:r>
      <w:r w:rsidR="00CF371B" w:rsidRPr="00FF284E">
        <w:rPr>
          <w:lang w:val="nb-NO"/>
        </w:rPr>
        <w:t>, tuy nhiên, xét về tỷ lệ của từng danh mục trên tổng biểu thuế thì hầu như không thay đổi. Tỷ lệ  xóa bỏ thuế quan trong ACFTA giai đoạn 20</w:t>
      </w:r>
      <w:r w:rsidR="00DC3B02" w:rsidRPr="00FF284E">
        <w:rPr>
          <w:lang w:val="nb-NO"/>
        </w:rPr>
        <w:t>2</w:t>
      </w:r>
      <w:r w:rsidR="001E2C96" w:rsidRPr="00FF284E">
        <w:rPr>
          <w:lang w:val="nb-NO"/>
        </w:rPr>
        <w:t>2</w:t>
      </w:r>
      <w:r w:rsidR="00CF371B" w:rsidRPr="00FF284E">
        <w:rPr>
          <w:lang w:val="nb-NO"/>
        </w:rPr>
        <w:t xml:space="preserve"> – 202</w:t>
      </w:r>
      <w:r w:rsidR="00DC3B02" w:rsidRPr="00FF284E">
        <w:rPr>
          <w:lang w:val="nb-NO"/>
        </w:rPr>
        <w:t>7</w:t>
      </w:r>
      <w:r w:rsidR="00CF371B" w:rsidRPr="00FF284E">
        <w:rPr>
          <w:lang w:val="nb-NO"/>
        </w:rPr>
        <w:t xml:space="preserve"> vào khoảng 8</w:t>
      </w:r>
      <w:r w:rsidR="00DC3B02" w:rsidRPr="00FF284E">
        <w:rPr>
          <w:lang w:val="nb-NO"/>
        </w:rPr>
        <w:t xml:space="preserve">5,4 </w:t>
      </w:r>
      <w:r w:rsidR="00CF371B" w:rsidRPr="00FF284E">
        <w:rPr>
          <w:lang w:val="nb-NO"/>
        </w:rPr>
        <w:t>% số dòn</w:t>
      </w:r>
      <w:r w:rsidR="00EC7BDE" w:rsidRPr="00FF284E">
        <w:rPr>
          <w:lang w:val="nb-NO"/>
        </w:rPr>
        <w:t xml:space="preserve">g thuế của Biểu thuế Nghị định. </w:t>
      </w:r>
      <w:r w:rsidRPr="00FF284E">
        <w:rPr>
          <w:lang w:val="nb-NO"/>
        </w:rPr>
        <w:t>Danh mục cam kết theo kết cấu biểu Nghị định giai đoạn 2018-2022 cụ thể như sau:</w:t>
      </w:r>
    </w:p>
    <w:tbl>
      <w:tblPr>
        <w:tblW w:w="6650" w:type="dxa"/>
        <w:jc w:val="center"/>
        <w:tblInd w:w="1809" w:type="dxa"/>
        <w:tblLook w:val="04A0"/>
      </w:tblPr>
      <w:tblGrid>
        <w:gridCol w:w="2360"/>
        <w:gridCol w:w="2176"/>
        <w:gridCol w:w="2114"/>
      </w:tblGrid>
      <w:tr w:rsidR="00C00A2D" w:rsidRPr="00FF284E" w:rsidTr="001E6BE1">
        <w:trPr>
          <w:trHeight w:val="300"/>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A2D" w:rsidRPr="00FF284E" w:rsidRDefault="00C00A2D" w:rsidP="001E6BE1">
            <w:pPr>
              <w:spacing w:line="264" w:lineRule="auto"/>
              <w:ind w:firstLine="21"/>
              <w:jc w:val="center"/>
              <w:rPr>
                <w:b/>
              </w:rPr>
            </w:pPr>
            <w:proofErr w:type="spellStart"/>
            <w:r w:rsidRPr="00FF284E">
              <w:rPr>
                <w:b/>
              </w:rPr>
              <w:t>Danh</w:t>
            </w:r>
            <w:proofErr w:type="spellEnd"/>
            <w:r w:rsidRPr="00FF284E">
              <w:rPr>
                <w:b/>
              </w:rPr>
              <w:t xml:space="preserve"> </w:t>
            </w:r>
            <w:proofErr w:type="spellStart"/>
            <w:r w:rsidRPr="00FF284E">
              <w:rPr>
                <w:b/>
              </w:rPr>
              <w:t>mục</w:t>
            </w:r>
            <w:proofErr w:type="spellEnd"/>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rsidR="00C00A2D" w:rsidRPr="00FF284E" w:rsidRDefault="00C00A2D" w:rsidP="001E6BE1">
            <w:pPr>
              <w:spacing w:line="264" w:lineRule="auto"/>
              <w:jc w:val="center"/>
              <w:rPr>
                <w:b/>
              </w:rPr>
            </w:pPr>
            <w:proofErr w:type="spellStart"/>
            <w:r w:rsidRPr="00FF284E">
              <w:rPr>
                <w:b/>
              </w:rPr>
              <w:t>Số</w:t>
            </w:r>
            <w:proofErr w:type="spellEnd"/>
            <w:r w:rsidRPr="00FF284E">
              <w:rPr>
                <w:b/>
              </w:rPr>
              <w:t xml:space="preserve"> </w:t>
            </w:r>
            <w:proofErr w:type="spellStart"/>
            <w:r w:rsidRPr="00FF284E">
              <w:rPr>
                <w:b/>
              </w:rPr>
              <w:t>dòng</w:t>
            </w:r>
            <w:proofErr w:type="spellEnd"/>
            <w:r w:rsidRPr="00FF284E">
              <w:rPr>
                <w:b/>
              </w:rPr>
              <w:t xml:space="preserve"> </w:t>
            </w:r>
            <w:proofErr w:type="spellStart"/>
            <w:r w:rsidRPr="00FF284E">
              <w:rPr>
                <w:b/>
              </w:rPr>
              <w:t>thuế</w:t>
            </w:r>
            <w:proofErr w:type="spellEnd"/>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rsidR="00C00A2D" w:rsidRPr="00FF284E" w:rsidRDefault="00C00A2D" w:rsidP="001E6BE1">
            <w:pPr>
              <w:spacing w:line="264" w:lineRule="auto"/>
              <w:jc w:val="center"/>
              <w:rPr>
                <w:b/>
              </w:rPr>
            </w:pPr>
            <w:r w:rsidRPr="00FF284E">
              <w:rPr>
                <w:b/>
              </w:rPr>
              <w:t xml:space="preserve">% </w:t>
            </w:r>
            <w:proofErr w:type="spellStart"/>
            <w:r w:rsidRPr="00FF284E">
              <w:rPr>
                <w:b/>
              </w:rPr>
              <w:t>biểu</w:t>
            </w:r>
            <w:proofErr w:type="spellEnd"/>
          </w:p>
        </w:tc>
      </w:tr>
      <w:tr w:rsidR="0093160E" w:rsidRPr="00FF284E" w:rsidTr="001E6BE1">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ind w:firstLine="21"/>
              <w:jc w:val="both"/>
            </w:pPr>
            <w:proofErr w:type="spellStart"/>
            <w:r w:rsidRPr="00FF284E">
              <w:t>Xóa</w:t>
            </w:r>
            <w:proofErr w:type="spellEnd"/>
            <w:r w:rsidRPr="00FF284E">
              <w:t xml:space="preserve"> </w:t>
            </w:r>
            <w:proofErr w:type="spellStart"/>
            <w:r w:rsidRPr="00FF284E">
              <w:t>bỏ</w:t>
            </w:r>
            <w:proofErr w:type="spellEnd"/>
            <w:r w:rsidRPr="00FF284E">
              <w:t xml:space="preserve"> </w:t>
            </w:r>
            <w:proofErr w:type="spellStart"/>
            <w:r w:rsidRPr="00FF284E">
              <w:t>thuế</w:t>
            </w:r>
            <w:proofErr w:type="spellEnd"/>
            <w:r w:rsidRPr="00FF284E">
              <w:t xml:space="preserve"> </w:t>
            </w:r>
            <w:proofErr w:type="spellStart"/>
            <w:r w:rsidRPr="00FF284E">
              <w:t>quan</w:t>
            </w:r>
            <w:proofErr w:type="spellEnd"/>
          </w:p>
        </w:tc>
        <w:tc>
          <w:tcPr>
            <w:tcW w:w="2176" w:type="dxa"/>
            <w:tcBorders>
              <w:top w:val="nil"/>
              <w:left w:val="nil"/>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jc w:val="center"/>
              <w:rPr>
                <w:color w:val="000000"/>
              </w:rPr>
            </w:pPr>
            <w:r w:rsidRPr="00FF284E">
              <w:rPr>
                <w:color w:val="000000"/>
              </w:rPr>
              <w:t>9768</w:t>
            </w:r>
          </w:p>
        </w:tc>
        <w:tc>
          <w:tcPr>
            <w:tcW w:w="2114" w:type="dxa"/>
            <w:tcBorders>
              <w:top w:val="nil"/>
              <w:left w:val="nil"/>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jc w:val="center"/>
            </w:pPr>
            <w:r w:rsidRPr="00FF284E">
              <w:rPr>
                <w:color w:val="000000"/>
              </w:rPr>
              <w:t>85.24%</w:t>
            </w:r>
          </w:p>
        </w:tc>
      </w:tr>
      <w:tr w:rsidR="0093160E" w:rsidRPr="00FF284E" w:rsidTr="001E6BE1">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ind w:firstLine="21"/>
              <w:jc w:val="both"/>
            </w:pPr>
            <w:proofErr w:type="spellStart"/>
            <w:r w:rsidRPr="00FF284E">
              <w:t>Nhạy</w:t>
            </w:r>
            <w:proofErr w:type="spellEnd"/>
            <w:r w:rsidRPr="00FF284E">
              <w:t xml:space="preserve"> </w:t>
            </w:r>
            <w:proofErr w:type="spellStart"/>
            <w:r w:rsidRPr="00FF284E">
              <w:t>cảm</w:t>
            </w:r>
            <w:proofErr w:type="spellEnd"/>
          </w:p>
        </w:tc>
        <w:tc>
          <w:tcPr>
            <w:tcW w:w="2176" w:type="dxa"/>
            <w:tcBorders>
              <w:top w:val="nil"/>
              <w:left w:val="nil"/>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jc w:val="center"/>
              <w:rPr>
                <w:color w:val="000000"/>
              </w:rPr>
            </w:pPr>
            <w:r w:rsidRPr="00FF284E">
              <w:rPr>
                <w:color w:val="000000"/>
              </w:rPr>
              <w:t>571</w:t>
            </w:r>
          </w:p>
        </w:tc>
        <w:tc>
          <w:tcPr>
            <w:tcW w:w="2114" w:type="dxa"/>
            <w:tcBorders>
              <w:top w:val="nil"/>
              <w:left w:val="nil"/>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jc w:val="center"/>
            </w:pPr>
            <w:r w:rsidRPr="00FF284E">
              <w:rPr>
                <w:color w:val="000000"/>
              </w:rPr>
              <w:t>4.98%</w:t>
            </w:r>
          </w:p>
        </w:tc>
      </w:tr>
      <w:tr w:rsidR="0093160E" w:rsidRPr="00FF284E" w:rsidTr="001E6BE1">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ind w:firstLine="21"/>
              <w:jc w:val="both"/>
            </w:pPr>
            <w:proofErr w:type="spellStart"/>
            <w:r w:rsidRPr="00FF284E">
              <w:t>Nhạy</w:t>
            </w:r>
            <w:proofErr w:type="spellEnd"/>
            <w:r w:rsidRPr="00FF284E">
              <w:t xml:space="preserve"> </w:t>
            </w:r>
            <w:proofErr w:type="spellStart"/>
            <w:r w:rsidRPr="00FF284E">
              <w:t>cảm</w:t>
            </w:r>
            <w:proofErr w:type="spellEnd"/>
            <w:r w:rsidRPr="00FF284E">
              <w:t xml:space="preserve"> </w:t>
            </w:r>
            <w:proofErr w:type="spellStart"/>
            <w:r w:rsidRPr="00FF284E">
              <w:t>cao</w:t>
            </w:r>
            <w:proofErr w:type="spellEnd"/>
          </w:p>
        </w:tc>
        <w:tc>
          <w:tcPr>
            <w:tcW w:w="2176" w:type="dxa"/>
            <w:tcBorders>
              <w:top w:val="nil"/>
              <w:left w:val="nil"/>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jc w:val="center"/>
              <w:rPr>
                <w:color w:val="000000"/>
              </w:rPr>
            </w:pPr>
            <w:r w:rsidRPr="00FF284E">
              <w:rPr>
                <w:color w:val="000000"/>
              </w:rPr>
              <w:t>765</w:t>
            </w:r>
          </w:p>
        </w:tc>
        <w:tc>
          <w:tcPr>
            <w:tcW w:w="2114" w:type="dxa"/>
            <w:tcBorders>
              <w:top w:val="nil"/>
              <w:left w:val="nil"/>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jc w:val="center"/>
            </w:pPr>
            <w:r w:rsidRPr="00FF284E">
              <w:rPr>
                <w:color w:val="000000"/>
              </w:rPr>
              <w:t>6.68%</w:t>
            </w:r>
          </w:p>
        </w:tc>
      </w:tr>
      <w:tr w:rsidR="0093160E" w:rsidRPr="00FF284E" w:rsidTr="001E6BE1">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ind w:firstLine="21"/>
              <w:jc w:val="both"/>
            </w:pPr>
            <w:r w:rsidRPr="00FF284E">
              <w:t>CKD</w:t>
            </w:r>
          </w:p>
        </w:tc>
        <w:tc>
          <w:tcPr>
            <w:tcW w:w="2176" w:type="dxa"/>
            <w:tcBorders>
              <w:top w:val="nil"/>
              <w:left w:val="nil"/>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jc w:val="center"/>
              <w:rPr>
                <w:color w:val="000000"/>
              </w:rPr>
            </w:pPr>
            <w:r w:rsidRPr="00FF284E">
              <w:rPr>
                <w:color w:val="000000"/>
              </w:rPr>
              <w:t>264</w:t>
            </w:r>
          </w:p>
        </w:tc>
        <w:tc>
          <w:tcPr>
            <w:tcW w:w="2114" w:type="dxa"/>
            <w:tcBorders>
              <w:top w:val="nil"/>
              <w:left w:val="nil"/>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jc w:val="center"/>
              <w:rPr>
                <w:color w:val="000000"/>
              </w:rPr>
            </w:pPr>
            <w:r w:rsidRPr="00FF284E">
              <w:rPr>
                <w:color w:val="000000"/>
              </w:rPr>
              <w:t>2.3%</w:t>
            </w:r>
          </w:p>
        </w:tc>
      </w:tr>
      <w:tr w:rsidR="0093160E" w:rsidRPr="00FF284E" w:rsidTr="001E6BE1">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ind w:firstLine="21"/>
              <w:jc w:val="both"/>
            </w:pPr>
            <w:proofErr w:type="spellStart"/>
            <w:r w:rsidRPr="00FF284E">
              <w:t>Không</w:t>
            </w:r>
            <w:proofErr w:type="spellEnd"/>
            <w:r w:rsidRPr="00FF284E">
              <w:t xml:space="preserve"> cam </w:t>
            </w:r>
            <w:proofErr w:type="spellStart"/>
            <w:r w:rsidRPr="00FF284E">
              <w:t>kết</w:t>
            </w:r>
            <w:proofErr w:type="spellEnd"/>
          </w:p>
        </w:tc>
        <w:tc>
          <w:tcPr>
            <w:tcW w:w="2176" w:type="dxa"/>
            <w:tcBorders>
              <w:top w:val="nil"/>
              <w:left w:val="nil"/>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jc w:val="center"/>
              <w:rPr>
                <w:color w:val="000000"/>
              </w:rPr>
            </w:pPr>
            <w:r w:rsidRPr="00FF284E">
              <w:rPr>
                <w:color w:val="000000"/>
              </w:rPr>
              <w:t>91</w:t>
            </w:r>
          </w:p>
        </w:tc>
        <w:tc>
          <w:tcPr>
            <w:tcW w:w="2114" w:type="dxa"/>
            <w:tcBorders>
              <w:top w:val="nil"/>
              <w:left w:val="nil"/>
              <w:bottom w:val="single" w:sz="4" w:space="0" w:color="auto"/>
              <w:right w:val="single" w:sz="4" w:space="0" w:color="auto"/>
            </w:tcBorders>
            <w:shd w:val="clear" w:color="auto" w:fill="auto"/>
            <w:noWrap/>
            <w:vAlign w:val="bottom"/>
            <w:hideMark/>
          </w:tcPr>
          <w:p w:rsidR="0093160E" w:rsidRPr="00FF284E" w:rsidRDefault="0093160E" w:rsidP="001E6BE1">
            <w:pPr>
              <w:spacing w:line="264" w:lineRule="auto"/>
              <w:jc w:val="center"/>
            </w:pPr>
            <w:r w:rsidRPr="00FF284E">
              <w:rPr>
                <w:color w:val="000000"/>
              </w:rPr>
              <w:t>0.79%</w:t>
            </w:r>
          </w:p>
        </w:tc>
      </w:tr>
      <w:tr w:rsidR="00C00A2D" w:rsidRPr="00FF284E" w:rsidTr="001E6BE1">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C00A2D" w:rsidRPr="00FF284E" w:rsidRDefault="00C00A2D" w:rsidP="001E6BE1">
            <w:pPr>
              <w:spacing w:line="264" w:lineRule="auto"/>
              <w:ind w:firstLine="21"/>
              <w:jc w:val="both"/>
            </w:pPr>
            <w:proofErr w:type="spellStart"/>
            <w:r w:rsidRPr="00FF284E">
              <w:t>Tổng</w:t>
            </w:r>
            <w:proofErr w:type="spellEnd"/>
            <w:r w:rsidRPr="00FF284E">
              <w:t xml:space="preserve"> </w:t>
            </w:r>
            <w:proofErr w:type="spellStart"/>
            <w:r w:rsidRPr="00FF284E">
              <w:t>biểu</w:t>
            </w:r>
            <w:proofErr w:type="spellEnd"/>
          </w:p>
        </w:tc>
        <w:tc>
          <w:tcPr>
            <w:tcW w:w="2176" w:type="dxa"/>
            <w:tcBorders>
              <w:top w:val="nil"/>
              <w:left w:val="nil"/>
              <w:bottom w:val="single" w:sz="4" w:space="0" w:color="auto"/>
              <w:right w:val="single" w:sz="4" w:space="0" w:color="auto"/>
            </w:tcBorders>
            <w:shd w:val="clear" w:color="auto" w:fill="auto"/>
            <w:noWrap/>
            <w:vAlign w:val="bottom"/>
            <w:hideMark/>
          </w:tcPr>
          <w:p w:rsidR="00C00A2D" w:rsidRPr="00FF284E" w:rsidRDefault="0093160E" w:rsidP="001E6BE1">
            <w:pPr>
              <w:spacing w:line="264" w:lineRule="auto"/>
              <w:jc w:val="center"/>
            </w:pPr>
            <w:r w:rsidRPr="00FF284E">
              <w:t>11459</w:t>
            </w:r>
          </w:p>
        </w:tc>
        <w:tc>
          <w:tcPr>
            <w:tcW w:w="2114" w:type="dxa"/>
            <w:tcBorders>
              <w:top w:val="nil"/>
              <w:left w:val="nil"/>
              <w:bottom w:val="single" w:sz="4" w:space="0" w:color="auto"/>
              <w:right w:val="single" w:sz="4" w:space="0" w:color="auto"/>
            </w:tcBorders>
            <w:shd w:val="clear" w:color="auto" w:fill="auto"/>
            <w:noWrap/>
            <w:vAlign w:val="bottom"/>
            <w:hideMark/>
          </w:tcPr>
          <w:p w:rsidR="00C00A2D" w:rsidRPr="00FF284E" w:rsidRDefault="00C00A2D" w:rsidP="001E6BE1">
            <w:pPr>
              <w:spacing w:line="264" w:lineRule="auto"/>
              <w:jc w:val="center"/>
            </w:pPr>
            <w:r w:rsidRPr="00FF284E">
              <w:t>100.00%</w:t>
            </w:r>
          </w:p>
        </w:tc>
      </w:tr>
    </w:tbl>
    <w:p w:rsidR="00386278" w:rsidRPr="00FF284E" w:rsidRDefault="00386278" w:rsidP="001E6BE1">
      <w:pPr>
        <w:shd w:val="clear" w:color="auto" w:fill="FFFFFF"/>
        <w:spacing w:before="120" w:after="60" w:line="264" w:lineRule="auto"/>
        <w:ind w:firstLine="567"/>
        <w:rPr>
          <w:rFonts w:eastAsia="Calibri"/>
          <w:b/>
          <w:color w:val="000000"/>
          <w:lang w:val="vi-VN"/>
        </w:rPr>
      </w:pPr>
      <w:r w:rsidRPr="00FF284E">
        <w:rPr>
          <w:rFonts w:eastAsia="Calibri"/>
          <w:b/>
          <w:color w:val="000000"/>
          <w:lang w:val="vi-VN"/>
        </w:rPr>
        <w:t>V. Về thủ tục hành chính</w:t>
      </w:r>
      <w:r w:rsidRPr="00FF284E">
        <w:rPr>
          <w:rFonts w:eastAsia="Calibri"/>
          <w:b/>
          <w:color w:val="000000"/>
        </w:rPr>
        <w:t xml:space="preserve">, </w:t>
      </w:r>
      <w:r w:rsidRPr="00FF284E">
        <w:rPr>
          <w:b/>
          <w:lang w:val="nl-NL"/>
        </w:rPr>
        <w:t>điều kiện đảm bảo nguồn nhân lực, tài chính</w:t>
      </w:r>
      <w:r w:rsidRPr="00FF284E">
        <w:rPr>
          <w:rFonts w:eastAsia="Calibri"/>
          <w:b/>
          <w:color w:val="000000"/>
          <w:lang w:val="vi-VN"/>
        </w:rPr>
        <w:t xml:space="preserve"> và vấn đề bình đẳng giới</w:t>
      </w:r>
    </w:p>
    <w:p w:rsidR="00386278" w:rsidRPr="00FF284E" w:rsidRDefault="00386278" w:rsidP="001E6BE1">
      <w:pPr>
        <w:shd w:val="clear" w:color="auto" w:fill="FFFFFF"/>
        <w:spacing w:before="60" w:after="60" w:line="264" w:lineRule="auto"/>
        <w:ind w:firstLine="567"/>
        <w:rPr>
          <w:rFonts w:eastAsia="Calibri"/>
          <w:b/>
          <w:color w:val="000000"/>
          <w:lang w:val="vi-VN"/>
        </w:rPr>
      </w:pPr>
      <w:r w:rsidRPr="00FF284E">
        <w:rPr>
          <w:b/>
          <w:lang w:val="vi-VN"/>
        </w:rPr>
        <w:t xml:space="preserve">1. </w:t>
      </w:r>
      <w:r w:rsidRPr="00FF284E">
        <w:rPr>
          <w:rFonts w:eastAsia="Calibri"/>
          <w:b/>
          <w:color w:val="000000"/>
          <w:lang w:val="vi-VN"/>
        </w:rPr>
        <w:t xml:space="preserve">Về thủ tục hành chính </w:t>
      </w:r>
    </w:p>
    <w:p w:rsidR="00386278" w:rsidRPr="00FF284E" w:rsidRDefault="00386278" w:rsidP="001E6BE1">
      <w:pPr>
        <w:shd w:val="clear" w:color="auto" w:fill="FFFFFF"/>
        <w:spacing w:before="60" w:after="60" w:line="264" w:lineRule="auto"/>
        <w:ind w:firstLine="567"/>
        <w:jc w:val="both"/>
        <w:rPr>
          <w:lang w:val="vi-VN"/>
        </w:rPr>
      </w:pPr>
      <w:r w:rsidRPr="00FF284E">
        <w:rPr>
          <w:lang w:val="vi-VN"/>
        </w:rPr>
        <w:lastRenderedPageBreak/>
        <w:t>Dự thảo Nghị định không làm phát sinh thủ tục hành chính theo quy định tại Khoản 1, Điều 3 Nghị định số 63/2010/NĐ-CP ngày 8/6/2010 của Chính phủ về kiểm soát thủ tục hành chính.</w:t>
      </w:r>
    </w:p>
    <w:p w:rsidR="00386278" w:rsidRPr="00FF284E" w:rsidRDefault="00386278" w:rsidP="001E6BE1">
      <w:pPr>
        <w:shd w:val="clear" w:color="auto" w:fill="FFFFFF"/>
        <w:spacing w:before="60" w:after="60" w:line="264" w:lineRule="auto"/>
        <w:ind w:firstLine="567"/>
        <w:jc w:val="both"/>
        <w:rPr>
          <w:rFonts w:eastAsia="Calibri"/>
          <w:b/>
          <w:color w:val="000000"/>
          <w:lang w:val="vi-VN"/>
        </w:rPr>
      </w:pPr>
      <w:r w:rsidRPr="00FF284E">
        <w:rPr>
          <w:b/>
          <w:lang w:val="vi-VN"/>
        </w:rPr>
        <w:t xml:space="preserve">2. Về </w:t>
      </w:r>
      <w:r w:rsidRPr="00FF284E">
        <w:rPr>
          <w:rFonts w:eastAsia="Calibri"/>
          <w:b/>
          <w:color w:val="000000"/>
          <w:lang w:val="vi-VN"/>
        </w:rPr>
        <w:t>vấn đề bình đẳng giới</w:t>
      </w:r>
    </w:p>
    <w:p w:rsidR="00386278" w:rsidRPr="00FF284E" w:rsidRDefault="00386278" w:rsidP="001E6BE1">
      <w:pPr>
        <w:widowControl w:val="0"/>
        <w:spacing w:before="60" w:after="60" w:line="264" w:lineRule="auto"/>
        <w:ind w:firstLine="567"/>
        <w:jc w:val="both"/>
      </w:pPr>
      <w:r w:rsidRPr="00FF284E">
        <w:rPr>
          <w:lang w:val="vi-VN"/>
        </w:rPr>
        <w:t>Nghị định quy định trung tính về giới và có tác động đến hoạt động sản xuất, kinh doanh đối với cả hai giới, không có nội dung tạo ra sự phân biệt đối xử về giới.</w:t>
      </w:r>
    </w:p>
    <w:p w:rsidR="00386278" w:rsidRPr="00FF284E" w:rsidRDefault="00386278" w:rsidP="001E6BE1">
      <w:pPr>
        <w:widowControl w:val="0"/>
        <w:spacing w:before="60" w:after="60" w:line="264" w:lineRule="auto"/>
        <w:ind w:firstLine="567"/>
        <w:jc w:val="both"/>
        <w:rPr>
          <w:b/>
          <w:lang w:val="nl-NL"/>
        </w:rPr>
      </w:pPr>
      <w:r w:rsidRPr="00FF284E">
        <w:rPr>
          <w:b/>
          <w:lang w:val="vi-VN"/>
        </w:rPr>
        <w:t xml:space="preserve">3. </w:t>
      </w:r>
      <w:r w:rsidRPr="00FF284E">
        <w:rPr>
          <w:b/>
          <w:lang w:val="nl-NL"/>
        </w:rPr>
        <w:t>Về điều kiện đảm bảo nguồn nhân lực, tài chính để đảm bảo thi hành Nghị định</w:t>
      </w:r>
    </w:p>
    <w:p w:rsidR="00386278" w:rsidRPr="00FF284E" w:rsidRDefault="00386278" w:rsidP="001E6BE1">
      <w:pPr>
        <w:widowControl w:val="0"/>
        <w:spacing w:before="60" w:after="60" w:line="264" w:lineRule="auto"/>
        <w:ind w:firstLine="567"/>
        <w:jc w:val="both"/>
        <w:rPr>
          <w:color w:val="000000" w:themeColor="text1"/>
          <w:lang w:val="nl-NL"/>
        </w:rPr>
      </w:pPr>
      <w:r w:rsidRPr="00FF284E">
        <w:rPr>
          <w:color w:val="000000" w:themeColor="text1"/>
          <w:lang w:val="nl-NL"/>
        </w:rPr>
        <w:t>Biểu thuế nhập khẩu ưu đãi đặc biệt do cơ quan hải quan thực hiện nên Nghị định không làm phát sinh chi phí tuân thủ cũng như nguồn nhân lực của cơ quan Hải quan.</w:t>
      </w:r>
    </w:p>
    <w:p w:rsidR="001E2C96" w:rsidRPr="00FF284E" w:rsidRDefault="001E2C96" w:rsidP="001E6BE1">
      <w:pPr>
        <w:widowControl w:val="0"/>
        <w:spacing w:before="60" w:after="60" w:line="264" w:lineRule="auto"/>
        <w:ind w:firstLine="567"/>
        <w:jc w:val="both"/>
        <w:rPr>
          <w:b/>
          <w:color w:val="000000" w:themeColor="text1"/>
          <w:lang w:val="nb-NO"/>
        </w:rPr>
      </w:pPr>
      <w:r w:rsidRPr="00FF284E">
        <w:rPr>
          <w:b/>
          <w:color w:val="000000" w:themeColor="text1"/>
          <w:lang w:val="nb-NO"/>
        </w:rPr>
        <w:t>VI. Kiến nghị</w:t>
      </w:r>
    </w:p>
    <w:p w:rsidR="008E1DA3" w:rsidRDefault="008E1DA3" w:rsidP="001E6BE1">
      <w:pPr>
        <w:spacing w:before="60" w:after="60" w:line="264" w:lineRule="auto"/>
        <w:ind w:firstLine="567"/>
        <w:jc w:val="both"/>
        <w:rPr>
          <w:lang w:val="nb-NO"/>
        </w:rPr>
      </w:pPr>
      <w:r w:rsidRPr="008E1DA3">
        <w:rPr>
          <w:lang w:val="nb-NO"/>
        </w:rPr>
        <w:t xml:space="preserve">Trên cơ sở nội dung trình Chính phủ như trên, Bộ Tài chính kiến nghị Chính phủ xem xét phê duyệt và ký ban hành Nghị định Biểu thuế nhập khẩu ưu đãi đặc biệt của Việt Nam để thực hiện Hiệp định </w:t>
      </w:r>
      <w:r>
        <w:rPr>
          <w:lang w:val="nb-NO"/>
        </w:rPr>
        <w:t>ACFTA</w:t>
      </w:r>
      <w:r w:rsidRPr="008E1DA3">
        <w:rPr>
          <w:lang w:val="nb-NO"/>
        </w:rPr>
        <w:t xml:space="preserve"> giai đoạn 2022-2027 (</w:t>
      </w:r>
      <w:r w:rsidRPr="008E1DA3">
        <w:rPr>
          <w:i/>
          <w:lang w:val="nb-NO"/>
        </w:rPr>
        <w:t>dự thảo trình kèm</w:t>
      </w:r>
      <w:r w:rsidRPr="008E1DA3">
        <w:rPr>
          <w:lang w:val="nb-NO"/>
        </w:rPr>
        <w:t>).</w:t>
      </w:r>
    </w:p>
    <w:p w:rsidR="00253C97" w:rsidRPr="00253C97" w:rsidRDefault="001E2C96" w:rsidP="001E6BE1">
      <w:pPr>
        <w:spacing w:before="60" w:after="60" w:line="264" w:lineRule="auto"/>
        <w:ind w:firstLine="567"/>
        <w:jc w:val="both"/>
        <w:rPr>
          <w:color w:val="000000" w:themeColor="text1"/>
          <w:lang w:val="nb-NO"/>
        </w:rPr>
      </w:pPr>
      <w:r w:rsidRPr="00FF284E">
        <w:rPr>
          <w:color w:val="000000" w:themeColor="text1"/>
          <w:lang w:val="nb-NO"/>
        </w:rPr>
        <w:t>Bộ </w:t>
      </w:r>
      <w:r w:rsidRPr="00FF284E">
        <w:rPr>
          <w:color w:val="000000" w:themeColor="text1"/>
          <w:lang w:val="nl-NL"/>
        </w:rPr>
        <w:t>Tài chính kính trình Chính ph</w:t>
      </w:r>
      <w:r w:rsidRPr="00FF284E">
        <w:rPr>
          <w:color w:val="000000" w:themeColor="text1"/>
          <w:lang w:val="nb-NO"/>
        </w:rPr>
        <w:t xml:space="preserve">ủ xem xét, quyết định./. </w:t>
      </w:r>
    </w:p>
    <w:tbl>
      <w:tblPr>
        <w:tblW w:w="0" w:type="auto"/>
        <w:tblLook w:val="0000"/>
      </w:tblPr>
      <w:tblGrid>
        <w:gridCol w:w="3088"/>
        <w:gridCol w:w="499"/>
        <w:gridCol w:w="5735"/>
      </w:tblGrid>
      <w:tr w:rsidR="000D2BD1" w:rsidRPr="00FF284E" w:rsidTr="00D5179A">
        <w:trPr>
          <w:trHeight w:val="1560"/>
        </w:trPr>
        <w:tc>
          <w:tcPr>
            <w:tcW w:w="3088" w:type="dxa"/>
          </w:tcPr>
          <w:p w:rsidR="000D2BD1" w:rsidRPr="00253C97" w:rsidRDefault="00CF371B" w:rsidP="00253C97">
            <w:pPr>
              <w:jc w:val="both"/>
              <w:rPr>
                <w:bCs/>
                <w:sz w:val="24"/>
                <w:szCs w:val="24"/>
                <w:lang w:val="nl-NL"/>
              </w:rPr>
            </w:pPr>
            <w:r w:rsidRPr="00253C97">
              <w:rPr>
                <w:b/>
                <w:i/>
                <w:sz w:val="24"/>
                <w:szCs w:val="24"/>
                <w:lang w:val="nl-NL"/>
              </w:rPr>
              <w:t>Nơi nhận:</w:t>
            </w:r>
          </w:p>
          <w:p w:rsidR="000D2BD1" w:rsidRPr="00253C97" w:rsidRDefault="00CF371B" w:rsidP="00253C97">
            <w:pPr>
              <w:jc w:val="both"/>
              <w:rPr>
                <w:bCs/>
                <w:sz w:val="22"/>
                <w:szCs w:val="22"/>
                <w:lang w:val="nl-NL"/>
              </w:rPr>
            </w:pPr>
            <w:r w:rsidRPr="00FF284E">
              <w:rPr>
                <w:bCs/>
                <w:lang w:val="nl-NL"/>
              </w:rPr>
              <w:t xml:space="preserve">- </w:t>
            </w:r>
            <w:r w:rsidRPr="00253C97">
              <w:rPr>
                <w:bCs/>
                <w:sz w:val="22"/>
                <w:szCs w:val="22"/>
                <w:lang w:val="nl-NL"/>
              </w:rPr>
              <w:t>Như trên;</w:t>
            </w:r>
          </w:p>
          <w:p w:rsidR="000D2BD1" w:rsidRPr="00253C97" w:rsidRDefault="00CF371B" w:rsidP="00253C97">
            <w:pPr>
              <w:jc w:val="both"/>
              <w:rPr>
                <w:bCs/>
                <w:sz w:val="22"/>
                <w:szCs w:val="22"/>
                <w:lang w:val="nl-NL"/>
              </w:rPr>
            </w:pPr>
            <w:r w:rsidRPr="00253C97">
              <w:rPr>
                <w:bCs/>
                <w:sz w:val="22"/>
                <w:szCs w:val="22"/>
                <w:lang w:val="nl-NL"/>
              </w:rPr>
              <w:t>- Văn phòng Chính phủ;</w:t>
            </w:r>
          </w:p>
          <w:p w:rsidR="000D2BD1" w:rsidRPr="00253C97" w:rsidRDefault="00CF371B" w:rsidP="00253C97">
            <w:pPr>
              <w:jc w:val="both"/>
              <w:rPr>
                <w:bCs/>
                <w:sz w:val="22"/>
                <w:szCs w:val="22"/>
                <w:lang w:val="nl-NL"/>
              </w:rPr>
            </w:pPr>
            <w:r w:rsidRPr="00253C97">
              <w:rPr>
                <w:bCs/>
                <w:sz w:val="22"/>
                <w:szCs w:val="22"/>
                <w:lang w:val="nl-NL"/>
              </w:rPr>
              <w:t>- Bộ Tư pháp</w:t>
            </w:r>
            <w:r w:rsidR="00646AFD">
              <w:rPr>
                <w:bCs/>
                <w:sz w:val="22"/>
                <w:szCs w:val="22"/>
                <w:lang w:val="nl-NL"/>
              </w:rPr>
              <w:t xml:space="preserve"> (để thẩm định)</w:t>
            </w:r>
            <w:r w:rsidRPr="00253C97">
              <w:rPr>
                <w:bCs/>
                <w:sz w:val="22"/>
                <w:szCs w:val="22"/>
                <w:lang w:val="nl-NL"/>
              </w:rPr>
              <w:t>;</w:t>
            </w:r>
          </w:p>
          <w:p w:rsidR="00E5603E" w:rsidRPr="00253C97" w:rsidRDefault="00CF371B" w:rsidP="00253C97">
            <w:pPr>
              <w:jc w:val="both"/>
              <w:rPr>
                <w:bCs/>
                <w:sz w:val="22"/>
                <w:szCs w:val="22"/>
                <w:lang w:val="nl-NL"/>
              </w:rPr>
            </w:pPr>
            <w:r w:rsidRPr="00253C97">
              <w:rPr>
                <w:bCs/>
                <w:sz w:val="22"/>
                <w:szCs w:val="22"/>
                <w:lang w:val="nl-NL"/>
              </w:rPr>
              <w:t>- Vụ Pháp chế;</w:t>
            </w:r>
          </w:p>
          <w:p w:rsidR="009601DF" w:rsidRPr="00FF284E" w:rsidRDefault="00CF371B" w:rsidP="00253C97">
            <w:pPr>
              <w:jc w:val="both"/>
              <w:rPr>
                <w:bCs/>
                <w:lang w:val="nl-NL"/>
              </w:rPr>
            </w:pPr>
            <w:r w:rsidRPr="00253C97">
              <w:rPr>
                <w:bCs/>
                <w:sz w:val="22"/>
                <w:szCs w:val="22"/>
                <w:lang w:val="nl-NL"/>
              </w:rPr>
              <w:t>- Lưu: VT, HTQT.</w:t>
            </w:r>
          </w:p>
        </w:tc>
        <w:tc>
          <w:tcPr>
            <w:tcW w:w="499" w:type="dxa"/>
          </w:tcPr>
          <w:p w:rsidR="000D2BD1" w:rsidRPr="00FF284E" w:rsidRDefault="000D2BD1" w:rsidP="00525450">
            <w:pPr>
              <w:spacing w:before="120" w:after="120" w:line="276" w:lineRule="auto"/>
              <w:jc w:val="both"/>
              <w:rPr>
                <w:bCs/>
                <w:lang w:val="nl-NL"/>
              </w:rPr>
            </w:pPr>
          </w:p>
        </w:tc>
        <w:tc>
          <w:tcPr>
            <w:tcW w:w="5735" w:type="dxa"/>
          </w:tcPr>
          <w:p w:rsidR="00646AFD" w:rsidRPr="00497D49" w:rsidRDefault="00646AFD" w:rsidP="00646AFD">
            <w:pPr>
              <w:pStyle w:val="Heading4"/>
              <w:spacing w:line="264" w:lineRule="auto"/>
              <w:ind w:left="1209"/>
              <w:rPr>
                <w:rFonts w:ascii="Times New Roman" w:hAnsi="Times New Roman"/>
                <w:color w:val="000000"/>
                <w:sz w:val="26"/>
                <w:szCs w:val="26"/>
                <w:lang w:val="nl-NL"/>
              </w:rPr>
            </w:pPr>
            <w:r w:rsidRPr="00497D49">
              <w:rPr>
                <w:rFonts w:ascii="Times New Roman" w:hAnsi="Times New Roman"/>
                <w:color w:val="000000"/>
                <w:sz w:val="26"/>
                <w:szCs w:val="26"/>
                <w:lang w:val="nl-NL"/>
              </w:rPr>
              <w:t>KT. BỘ TRƯỞNG</w:t>
            </w:r>
          </w:p>
          <w:p w:rsidR="00646AFD" w:rsidRPr="00646AFD" w:rsidRDefault="00646AFD" w:rsidP="00646AFD">
            <w:pPr>
              <w:ind w:left="1209"/>
              <w:jc w:val="center"/>
              <w:rPr>
                <w:b/>
                <w:lang w:val="nl-NL"/>
              </w:rPr>
            </w:pPr>
            <w:r w:rsidRPr="00497D49">
              <w:rPr>
                <w:b/>
                <w:sz w:val="26"/>
                <w:szCs w:val="26"/>
                <w:lang w:val="nl-NL"/>
              </w:rPr>
              <w:t>THỨ TRƯỞNG</w:t>
            </w:r>
          </w:p>
          <w:p w:rsidR="00646AFD" w:rsidRPr="00646AFD" w:rsidRDefault="00646AFD" w:rsidP="00646AFD">
            <w:pPr>
              <w:spacing w:line="264" w:lineRule="auto"/>
              <w:ind w:left="1209"/>
              <w:jc w:val="center"/>
              <w:rPr>
                <w:b/>
                <w:color w:val="000000"/>
                <w:sz w:val="27"/>
                <w:szCs w:val="27"/>
                <w:lang w:val="nl-NL"/>
              </w:rPr>
            </w:pPr>
          </w:p>
          <w:p w:rsidR="00646AFD" w:rsidRPr="00646AFD" w:rsidRDefault="00646AFD" w:rsidP="00646AFD">
            <w:pPr>
              <w:spacing w:line="264" w:lineRule="auto"/>
              <w:ind w:left="1209"/>
              <w:rPr>
                <w:color w:val="000000"/>
                <w:sz w:val="27"/>
                <w:szCs w:val="27"/>
                <w:lang w:val="nl-NL"/>
              </w:rPr>
            </w:pPr>
            <w:bookmarkStart w:id="0" w:name="_GoBack"/>
            <w:bookmarkEnd w:id="0"/>
          </w:p>
          <w:p w:rsidR="00646AFD" w:rsidRPr="00646AFD" w:rsidRDefault="00646AFD" w:rsidP="00646AFD">
            <w:pPr>
              <w:spacing w:line="264" w:lineRule="auto"/>
              <w:ind w:left="1209"/>
              <w:rPr>
                <w:color w:val="000000"/>
                <w:sz w:val="27"/>
                <w:szCs w:val="27"/>
                <w:lang w:val="nl-NL"/>
              </w:rPr>
            </w:pPr>
          </w:p>
          <w:p w:rsidR="00646AFD" w:rsidRPr="00646AFD" w:rsidRDefault="00646AFD" w:rsidP="00646AFD">
            <w:pPr>
              <w:spacing w:line="264" w:lineRule="auto"/>
              <w:ind w:left="1209"/>
              <w:jc w:val="center"/>
              <w:rPr>
                <w:color w:val="000000"/>
                <w:sz w:val="27"/>
                <w:szCs w:val="27"/>
                <w:lang w:val="nl-NL"/>
              </w:rPr>
            </w:pPr>
          </w:p>
          <w:p w:rsidR="000D2BD1" w:rsidRPr="00A74C8E" w:rsidRDefault="002A222E" w:rsidP="00646AFD">
            <w:pPr>
              <w:pStyle w:val="Heading4"/>
              <w:spacing w:before="120" w:after="120" w:line="276" w:lineRule="auto"/>
              <w:ind w:left="1209"/>
              <w:rPr>
                <w:rFonts w:ascii="Times New Roman" w:hAnsi="Times New Roman"/>
                <w:szCs w:val="28"/>
                <w:lang w:val="nl-NL"/>
              </w:rPr>
            </w:pPr>
            <w:r>
              <w:rPr>
                <w:rFonts w:ascii="Times New Roman" w:hAnsi="Times New Roman"/>
                <w:szCs w:val="28"/>
                <w:lang w:val="nl-NL"/>
              </w:rPr>
              <w:t>Nguyễn Đức Chi</w:t>
            </w:r>
          </w:p>
        </w:tc>
      </w:tr>
    </w:tbl>
    <w:p w:rsidR="000515BE" w:rsidRPr="00FF284E" w:rsidRDefault="000515BE" w:rsidP="00525450">
      <w:pPr>
        <w:spacing w:before="120" w:after="120" w:line="276" w:lineRule="auto"/>
        <w:rPr>
          <w:lang w:val="nl-NL"/>
        </w:rPr>
      </w:pPr>
    </w:p>
    <w:sectPr w:rsidR="000515BE" w:rsidRPr="00FF284E" w:rsidSect="008C0D6D">
      <w:headerReference w:type="default" r:id="rId8"/>
      <w:footerReference w:type="even" r:id="rId9"/>
      <w:footerReference w:type="default" r:id="rId10"/>
      <w:headerReference w:type="first" r:id="rId11"/>
      <w:footerReference w:type="first" r:id="rId12"/>
      <w:pgSz w:w="11907" w:h="16840" w:code="9"/>
      <w:pgMar w:top="1021" w:right="1134" w:bottom="1021" w:left="1588"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7AF" w:rsidRDefault="007547AF">
      <w:r>
        <w:separator/>
      </w:r>
    </w:p>
  </w:endnote>
  <w:endnote w:type="continuationSeparator" w:id="0">
    <w:p w:rsidR="007547AF" w:rsidRDefault="00754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61" w:rsidRDefault="002B2621">
    <w:pPr>
      <w:pStyle w:val="Footer"/>
      <w:framePr w:wrap="around" w:vAnchor="text" w:hAnchor="margin" w:xAlign="center" w:y="1"/>
      <w:rPr>
        <w:rStyle w:val="PageNumber"/>
      </w:rPr>
    </w:pPr>
    <w:r>
      <w:rPr>
        <w:rStyle w:val="PageNumber"/>
      </w:rPr>
      <w:fldChar w:fldCharType="begin"/>
    </w:r>
    <w:r w:rsidR="00650661">
      <w:rPr>
        <w:rStyle w:val="PageNumber"/>
      </w:rPr>
      <w:instrText xml:space="preserve">PAGE  </w:instrText>
    </w:r>
    <w:r>
      <w:rPr>
        <w:rStyle w:val="PageNumber"/>
      </w:rPr>
      <w:fldChar w:fldCharType="end"/>
    </w:r>
  </w:p>
  <w:p w:rsidR="00650661" w:rsidRDefault="006506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61" w:rsidRDefault="00650661" w:rsidP="00572F94">
    <w:pPr>
      <w:pStyle w:val="Footer"/>
      <w:framePr w:wrap="around" w:vAnchor="text" w:hAnchor="margin" w:xAlign="center" w:y="1"/>
    </w:pPr>
  </w:p>
  <w:p w:rsidR="00650661" w:rsidRPr="00952453" w:rsidRDefault="00650661">
    <w:pPr>
      <w:pStyle w:val="Footer"/>
      <w:framePr w:wrap="around" w:vAnchor="text" w:hAnchor="margin" w:xAlign="center" w:y="1"/>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51037"/>
      <w:docPartObj>
        <w:docPartGallery w:val="Page Numbers (Bottom of Page)"/>
        <w:docPartUnique/>
      </w:docPartObj>
    </w:sdtPr>
    <w:sdtContent>
      <w:p w:rsidR="00650661" w:rsidRDefault="002B2621">
        <w:pPr>
          <w:pStyle w:val="Footer"/>
          <w:jc w:val="right"/>
        </w:pPr>
      </w:p>
    </w:sdtContent>
  </w:sdt>
  <w:p w:rsidR="00650661" w:rsidRDefault="0065066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7AF" w:rsidRDefault="007547AF">
      <w:r>
        <w:separator/>
      </w:r>
    </w:p>
  </w:footnote>
  <w:footnote w:type="continuationSeparator" w:id="0">
    <w:p w:rsidR="007547AF" w:rsidRDefault="00754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51035"/>
      <w:docPartObj>
        <w:docPartGallery w:val="Page Numbers (Top of Page)"/>
        <w:docPartUnique/>
      </w:docPartObj>
    </w:sdtPr>
    <w:sdtContent>
      <w:p w:rsidR="00650661" w:rsidRDefault="002B2621">
        <w:pPr>
          <w:pStyle w:val="Header"/>
          <w:jc w:val="center"/>
        </w:pPr>
        <w:r>
          <w:fldChar w:fldCharType="begin"/>
        </w:r>
        <w:r w:rsidR="008E1DA3">
          <w:instrText xml:space="preserve"> PAGE   \* MERGEFORMAT </w:instrText>
        </w:r>
        <w:r>
          <w:fldChar w:fldCharType="separate"/>
        </w:r>
        <w:r w:rsidR="00E96D5C">
          <w:rPr>
            <w:noProof/>
          </w:rPr>
          <w:t>3</w:t>
        </w:r>
        <w:r>
          <w:rPr>
            <w:noProof/>
          </w:rPr>
          <w:fldChar w:fldCharType="end"/>
        </w:r>
      </w:p>
    </w:sdtContent>
  </w:sdt>
  <w:p w:rsidR="00650661" w:rsidRDefault="00650661" w:rsidP="004E36B8">
    <w:pPr>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51036"/>
      <w:docPartObj>
        <w:docPartGallery w:val="Page Numbers (Top of Page)"/>
        <w:docPartUnique/>
      </w:docPartObj>
    </w:sdtPr>
    <w:sdtEndPr>
      <w:rPr>
        <w:color w:val="FFFFFF" w:themeColor="background1"/>
      </w:rPr>
    </w:sdtEndPr>
    <w:sdtContent>
      <w:p w:rsidR="00650661" w:rsidRPr="00572F94" w:rsidRDefault="002B2621">
        <w:pPr>
          <w:pStyle w:val="Header"/>
          <w:jc w:val="center"/>
          <w:rPr>
            <w:color w:val="FFFFFF" w:themeColor="background1"/>
          </w:rPr>
        </w:pPr>
        <w:r w:rsidRPr="00572F94">
          <w:rPr>
            <w:color w:val="FFFFFF" w:themeColor="background1"/>
          </w:rPr>
          <w:fldChar w:fldCharType="begin"/>
        </w:r>
        <w:r w:rsidR="00650661" w:rsidRPr="00572F94">
          <w:rPr>
            <w:color w:val="FFFFFF" w:themeColor="background1"/>
          </w:rPr>
          <w:instrText xml:space="preserve"> PAGE   \* MERGEFORMAT </w:instrText>
        </w:r>
        <w:r w:rsidRPr="00572F94">
          <w:rPr>
            <w:color w:val="FFFFFF" w:themeColor="background1"/>
          </w:rPr>
          <w:fldChar w:fldCharType="separate"/>
        </w:r>
        <w:r w:rsidR="001124D3">
          <w:rPr>
            <w:noProof/>
            <w:color w:val="FFFFFF" w:themeColor="background1"/>
          </w:rPr>
          <w:t>1</w:t>
        </w:r>
        <w:r w:rsidRPr="00572F94">
          <w:rPr>
            <w:color w:val="FFFFFF" w:themeColor="background1"/>
          </w:rPr>
          <w:fldChar w:fldCharType="end"/>
        </w:r>
      </w:p>
    </w:sdtContent>
  </w:sdt>
  <w:p w:rsidR="00650661" w:rsidRDefault="00650661" w:rsidP="00572F94">
    <w:pPr>
      <w:pStyle w:val="Header"/>
      <w:jc w:val="center"/>
      <w:rPr>
        <w:rFonts w:asciiTheme="majorHAnsi" w:hAnsiTheme="majorHAnsi" w:cstheme="majorHAnsi"/>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5D25C2A"/>
    <w:multiLevelType w:val="hybridMultilevel"/>
    <w:tmpl w:val="2788E3FE"/>
    <w:lvl w:ilvl="0" w:tplc="CC2687E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163D48E4"/>
    <w:multiLevelType w:val="hybridMultilevel"/>
    <w:tmpl w:val="B088CE64"/>
    <w:lvl w:ilvl="0" w:tplc="CE88EDAE">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7F3F49"/>
    <w:multiLevelType w:val="hybridMultilevel"/>
    <w:tmpl w:val="3B9C4E2C"/>
    <w:lvl w:ilvl="0" w:tplc="D1D45D4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2FA0ACD"/>
    <w:multiLevelType w:val="hybridMultilevel"/>
    <w:tmpl w:val="FBF80FCA"/>
    <w:lvl w:ilvl="0" w:tplc="0C6C05D8">
      <w:start w:val="1"/>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8BD7332"/>
    <w:multiLevelType w:val="multilevel"/>
    <w:tmpl w:val="09CC3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85400B3"/>
    <w:multiLevelType w:val="hybridMultilevel"/>
    <w:tmpl w:val="AEE8A6EA"/>
    <w:lvl w:ilvl="0" w:tplc="D13A5E36">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567C1EB0"/>
    <w:multiLevelType w:val="hybridMultilevel"/>
    <w:tmpl w:val="4D6C77DE"/>
    <w:lvl w:ilvl="0" w:tplc="4AAC2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F8946B8"/>
    <w:multiLevelType w:val="hybridMultilevel"/>
    <w:tmpl w:val="A7E6A602"/>
    <w:lvl w:ilvl="0" w:tplc="0C6C05D8">
      <w:start w:val="1"/>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746817F1"/>
    <w:multiLevelType w:val="hybridMultilevel"/>
    <w:tmpl w:val="E9DAFDB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8">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num>
  <w:num w:numId="4">
    <w:abstractNumId w:val="12"/>
  </w:num>
  <w:num w:numId="5">
    <w:abstractNumId w:val="19"/>
  </w:num>
  <w:num w:numId="6">
    <w:abstractNumId w:val="20"/>
  </w:num>
  <w:num w:numId="7">
    <w:abstractNumId w:val="16"/>
  </w:num>
  <w:num w:numId="8">
    <w:abstractNumId w:val="14"/>
  </w:num>
  <w:num w:numId="9">
    <w:abstractNumId w:val="8"/>
  </w:num>
  <w:num w:numId="10">
    <w:abstractNumId w:val="1"/>
  </w:num>
  <w:num w:numId="11">
    <w:abstractNumId w:val="11"/>
  </w:num>
  <w:num w:numId="12">
    <w:abstractNumId w:val="18"/>
  </w:num>
  <w:num w:numId="13">
    <w:abstractNumId w:val="4"/>
  </w:num>
  <w:num w:numId="14">
    <w:abstractNumId w:val="7"/>
  </w:num>
  <w:num w:numId="15">
    <w:abstractNumId w:val="15"/>
  </w:num>
  <w:num w:numId="16">
    <w:abstractNumId w:val="3"/>
  </w:num>
  <w:num w:numId="17">
    <w:abstractNumId w:val="17"/>
  </w:num>
  <w:num w:numId="18">
    <w:abstractNumId w:val="10"/>
  </w:num>
  <w:num w:numId="19">
    <w:abstractNumId w:val="9"/>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0D2BD1"/>
    <w:rsid w:val="0000003C"/>
    <w:rsid w:val="000000DB"/>
    <w:rsid w:val="00000266"/>
    <w:rsid w:val="0000066E"/>
    <w:rsid w:val="000006E2"/>
    <w:rsid w:val="0000092E"/>
    <w:rsid w:val="00000AFF"/>
    <w:rsid w:val="00000D6E"/>
    <w:rsid w:val="000010A2"/>
    <w:rsid w:val="0000140D"/>
    <w:rsid w:val="000014ED"/>
    <w:rsid w:val="00001E07"/>
    <w:rsid w:val="00002826"/>
    <w:rsid w:val="000033DA"/>
    <w:rsid w:val="0000399B"/>
    <w:rsid w:val="000040E5"/>
    <w:rsid w:val="000041C5"/>
    <w:rsid w:val="000041F4"/>
    <w:rsid w:val="00004A0B"/>
    <w:rsid w:val="00004D5F"/>
    <w:rsid w:val="00005857"/>
    <w:rsid w:val="00005D6B"/>
    <w:rsid w:val="00005E70"/>
    <w:rsid w:val="00006152"/>
    <w:rsid w:val="0000668C"/>
    <w:rsid w:val="00006B7F"/>
    <w:rsid w:val="00006C8F"/>
    <w:rsid w:val="00006D9F"/>
    <w:rsid w:val="00007A61"/>
    <w:rsid w:val="00007AD7"/>
    <w:rsid w:val="0001001A"/>
    <w:rsid w:val="000104FD"/>
    <w:rsid w:val="00010AFE"/>
    <w:rsid w:val="00010D45"/>
    <w:rsid w:val="000111EC"/>
    <w:rsid w:val="000115BC"/>
    <w:rsid w:val="00011844"/>
    <w:rsid w:val="0001239B"/>
    <w:rsid w:val="000123D3"/>
    <w:rsid w:val="0001247E"/>
    <w:rsid w:val="000127F2"/>
    <w:rsid w:val="0001337F"/>
    <w:rsid w:val="00013E75"/>
    <w:rsid w:val="00013E90"/>
    <w:rsid w:val="000145F9"/>
    <w:rsid w:val="000146A7"/>
    <w:rsid w:val="00014CB4"/>
    <w:rsid w:val="00014EBE"/>
    <w:rsid w:val="0001552F"/>
    <w:rsid w:val="0001571D"/>
    <w:rsid w:val="00015979"/>
    <w:rsid w:val="00016339"/>
    <w:rsid w:val="0001664F"/>
    <w:rsid w:val="000166B3"/>
    <w:rsid w:val="00016C8B"/>
    <w:rsid w:val="00016E5E"/>
    <w:rsid w:val="00017172"/>
    <w:rsid w:val="000171B0"/>
    <w:rsid w:val="000174F4"/>
    <w:rsid w:val="000175AB"/>
    <w:rsid w:val="00017C20"/>
    <w:rsid w:val="00017E06"/>
    <w:rsid w:val="00020A8F"/>
    <w:rsid w:val="00020CDA"/>
    <w:rsid w:val="00021EE5"/>
    <w:rsid w:val="00021F08"/>
    <w:rsid w:val="0002252B"/>
    <w:rsid w:val="0002257D"/>
    <w:rsid w:val="00022717"/>
    <w:rsid w:val="000227E8"/>
    <w:rsid w:val="00022905"/>
    <w:rsid w:val="00022C43"/>
    <w:rsid w:val="00023346"/>
    <w:rsid w:val="00023BA0"/>
    <w:rsid w:val="00023CC9"/>
    <w:rsid w:val="00024EE7"/>
    <w:rsid w:val="00024FF2"/>
    <w:rsid w:val="00025783"/>
    <w:rsid w:val="00025D73"/>
    <w:rsid w:val="00026227"/>
    <w:rsid w:val="000265F3"/>
    <w:rsid w:val="000269EB"/>
    <w:rsid w:val="00026FED"/>
    <w:rsid w:val="000272AE"/>
    <w:rsid w:val="00027C6A"/>
    <w:rsid w:val="00027CBC"/>
    <w:rsid w:val="0003001F"/>
    <w:rsid w:val="000303C2"/>
    <w:rsid w:val="000310D2"/>
    <w:rsid w:val="0003114E"/>
    <w:rsid w:val="00031503"/>
    <w:rsid w:val="0003171C"/>
    <w:rsid w:val="00031B83"/>
    <w:rsid w:val="00031C2D"/>
    <w:rsid w:val="000322E3"/>
    <w:rsid w:val="000323F8"/>
    <w:rsid w:val="00032BF7"/>
    <w:rsid w:val="0003300D"/>
    <w:rsid w:val="00033203"/>
    <w:rsid w:val="00033643"/>
    <w:rsid w:val="00033839"/>
    <w:rsid w:val="00033C11"/>
    <w:rsid w:val="000346F7"/>
    <w:rsid w:val="000347EF"/>
    <w:rsid w:val="000355DC"/>
    <w:rsid w:val="00035693"/>
    <w:rsid w:val="00035E5A"/>
    <w:rsid w:val="00035E67"/>
    <w:rsid w:val="00036BBE"/>
    <w:rsid w:val="00036F4C"/>
    <w:rsid w:val="000371AB"/>
    <w:rsid w:val="000374CE"/>
    <w:rsid w:val="00037D5C"/>
    <w:rsid w:val="00037ED3"/>
    <w:rsid w:val="00040115"/>
    <w:rsid w:val="000403BE"/>
    <w:rsid w:val="000403D5"/>
    <w:rsid w:val="00040EBF"/>
    <w:rsid w:val="000413C2"/>
    <w:rsid w:val="000419D6"/>
    <w:rsid w:val="000422C0"/>
    <w:rsid w:val="00042A5D"/>
    <w:rsid w:val="00042C56"/>
    <w:rsid w:val="00042E21"/>
    <w:rsid w:val="000435F0"/>
    <w:rsid w:val="00043E19"/>
    <w:rsid w:val="00043F50"/>
    <w:rsid w:val="000448A6"/>
    <w:rsid w:val="00045335"/>
    <w:rsid w:val="000455FC"/>
    <w:rsid w:val="00045B58"/>
    <w:rsid w:val="00046442"/>
    <w:rsid w:val="00046784"/>
    <w:rsid w:val="0004752D"/>
    <w:rsid w:val="00047585"/>
    <w:rsid w:val="000477A4"/>
    <w:rsid w:val="00047848"/>
    <w:rsid w:val="00047F46"/>
    <w:rsid w:val="00050708"/>
    <w:rsid w:val="00050C70"/>
    <w:rsid w:val="00050D2E"/>
    <w:rsid w:val="0005128E"/>
    <w:rsid w:val="000515BE"/>
    <w:rsid w:val="00051644"/>
    <w:rsid w:val="00052219"/>
    <w:rsid w:val="00052424"/>
    <w:rsid w:val="00052B5A"/>
    <w:rsid w:val="00052DF4"/>
    <w:rsid w:val="000538AD"/>
    <w:rsid w:val="00053927"/>
    <w:rsid w:val="00053BAF"/>
    <w:rsid w:val="00053FD1"/>
    <w:rsid w:val="000541CB"/>
    <w:rsid w:val="000542D3"/>
    <w:rsid w:val="00054D15"/>
    <w:rsid w:val="000557D1"/>
    <w:rsid w:val="000560BE"/>
    <w:rsid w:val="00056421"/>
    <w:rsid w:val="000568DD"/>
    <w:rsid w:val="00056A3E"/>
    <w:rsid w:val="00056B48"/>
    <w:rsid w:val="00056C12"/>
    <w:rsid w:val="00056E45"/>
    <w:rsid w:val="00056E88"/>
    <w:rsid w:val="00056F92"/>
    <w:rsid w:val="00057145"/>
    <w:rsid w:val="000572A8"/>
    <w:rsid w:val="000575FA"/>
    <w:rsid w:val="0005782A"/>
    <w:rsid w:val="00057D67"/>
    <w:rsid w:val="00057E5D"/>
    <w:rsid w:val="00060525"/>
    <w:rsid w:val="000607E1"/>
    <w:rsid w:val="00060AB5"/>
    <w:rsid w:val="00060D03"/>
    <w:rsid w:val="00061067"/>
    <w:rsid w:val="00061B4D"/>
    <w:rsid w:val="00061D75"/>
    <w:rsid w:val="00061E0F"/>
    <w:rsid w:val="00061F04"/>
    <w:rsid w:val="0006221F"/>
    <w:rsid w:val="000623FF"/>
    <w:rsid w:val="000624F0"/>
    <w:rsid w:val="000627F6"/>
    <w:rsid w:val="00062F04"/>
    <w:rsid w:val="00063405"/>
    <w:rsid w:val="000636C3"/>
    <w:rsid w:val="0006373C"/>
    <w:rsid w:val="00063DEC"/>
    <w:rsid w:val="00063E3E"/>
    <w:rsid w:val="000647CE"/>
    <w:rsid w:val="0006499B"/>
    <w:rsid w:val="00064EC4"/>
    <w:rsid w:val="000651D3"/>
    <w:rsid w:val="000652C0"/>
    <w:rsid w:val="000654F4"/>
    <w:rsid w:val="00065C73"/>
    <w:rsid w:val="00065C8E"/>
    <w:rsid w:val="0006661A"/>
    <w:rsid w:val="00066686"/>
    <w:rsid w:val="00066869"/>
    <w:rsid w:val="00066FDF"/>
    <w:rsid w:val="00067423"/>
    <w:rsid w:val="000676F0"/>
    <w:rsid w:val="00067783"/>
    <w:rsid w:val="00067C02"/>
    <w:rsid w:val="00070654"/>
    <w:rsid w:val="0007081B"/>
    <w:rsid w:val="00070E38"/>
    <w:rsid w:val="00071B98"/>
    <w:rsid w:val="00072525"/>
    <w:rsid w:val="00072F6C"/>
    <w:rsid w:val="000733B6"/>
    <w:rsid w:val="00073D0A"/>
    <w:rsid w:val="00074280"/>
    <w:rsid w:val="000747C9"/>
    <w:rsid w:val="0007480F"/>
    <w:rsid w:val="000749B7"/>
    <w:rsid w:val="00074B3A"/>
    <w:rsid w:val="00074C1B"/>
    <w:rsid w:val="00075023"/>
    <w:rsid w:val="00075585"/>
    <w:rsid w:val="00075E99"/>
    <w:rsid w:val="00076403"/>
    <w:rsid w:val="00080D46"/>
    <w:rsid w:val="0008123B"/>
    <w:rsid w:val="0008175D"/>
    <w:rsid w:val="000817BF"/>
    <w:rsid w:val="000832C6"/>
    <w:rsid w:val="0008348B"/>
    <w:rsid w:val="00083D1D"/>
    <w:rsid w:val="00083E03"/>
    <w:rsid w:val="00084003"/>
    <w:rsid w:val="00084BFA"/>
    <w:rsid w:val="00084F80"/>
    <w:rsid w:val="00084FDB"/>
    <w:rsid w:val="000850C4"/>
    <w:rsid w:val="000855BC"/>
    <w:rsid w:val="00086A98"/>
    <w:rsid w:val="00086B43"/>
    <w:rsid w:val="000871BD"/>
    <w:rsid w:val="00087AB1"/>
    <w:rsid w:val="00087EC3"/>
    <w:rsid w:val="00090338"/>
    <w:rsid w:val="000903D8"/>
    <w:rsid w:val="00090440"/>
    <w:rsid w:val="000907A7"/>
    <w:rsid w:val="000908A5"/>
    <w:rsid w:val="00090A59"/>
    <w:rsid w:val="00090B31"/>
    <w:rsid w:val="00091061"/>
    <w:rsid w:val="000919BF"/>
    <w:rsid w:val="0009229F"/>
    <w:rsid w:val="000925C0"/>
    <w:rsid w:val="00092B9B"/>
    <w:rsid w:val="00092E0F"/>
    <w:rsid w:val="000930F4"/>
    <w:rsid w:val="000932EF"/>
    <w:rsid w:val="0009363D"/>
    <w:rsid w:val="00093946"/>
    <w:rsid w:val="00093CCB"/>
    <w:rsid w:val="00093DBE"/>
    <w:rsid w:val="00094805"/>
    <w:rsid w:val="00095351"/>
    <w:rsid w:val="00095566"/>
    <w:rsid w:val="00095BFF"/>
    <w:rsid w:val="00095FD8"/>
    <w:rsid w:val="00096654"/>
    <w:rsid w:val="00096912"/>
    <w:rsid w:val="00097329"/>
    <w:rsid w:val="00097B40"/>
    <w:rsid w:val="00097D14"/>
    <w:rsid w:val="000A018A"/>
    <w:rsid w:val="000A0408"/>
    <w:rsid w:val="000A0B69"/>
    <w:rsid w:val="000A0D36"/>
    <w:rsid w:val="000A0D9B"/>
    <w:rsid w:val="000A0FCC"/>
    <w:rsid w:val="000A1C90"/>
    <w:rsid w:val="000A281B"/>
    <w:rsid w:val="000A325D"/>
    <w:rsid w:val="000A3276"/>
    <w:rsid w:val="000A405F"/>
    <w:rsid w:val="000A4D6F"/>
    <w:rsid w:val="000A53FF"/>
    <w:rsid w:val="000A5591"/>
    <w:rsid w:val="000A6380"/>
    <w:rsid w:val="000A66B4"/>
    <w:rsid w:val="000A6A1C"/>
    <w:rsid w:val="000A6B9A"/>
    <w:rsid w:val="000A6DB7"/>
    <w:rsid w:val="000A6ED8"/>
    <w:rsid w:val="000A6F9D"/>
    <w:rsid w:val="000A740A"/>
    <w:rsid w:val="000A7430"/>
    <w:rsid w:val="000B00DE"/>
    <w:rsid w:val="000B071F"/>
    <w:rsid w:val="000B0C34"/>
    <w:rsid w:val="000B1B0B"/>
    <w:rsid w:val="000B1B71"/>
    <w:rsid w:val="000B1EB6"/>
    <w:rsid w:val="000B1FA9"/>
    <w:rsid w:val="000B2028"/>
    <w:rsid w:val="000B20CD"/>
    <w:rsid w:val="000B25D5"/>
    <w:rsid w:val="000B2A3D"/>
    <w:rsid w:val="000B2C4C"/>
    <w:rsid w:val="000B2D0F"/>
    <w:rsid w:val="000B2EA4"/>
    <w:rsid w:val="000B2FCA"/>
    <w:rsid w:val="000B3A01"/>
    <w:rsid w:val="000B3EBA"/>
    <w:rsid w:val="000B447C"/>
    <w:rsid w:val="000B46C0"/>
    <w:rsid w:val="000B4A8E"/>
    <w:rsid w:val="000B4D31"/>
    <w:rsid w:val="000B561B"/>
    <w:rsid w:val="000B5678"/>
    <w:rsid w:val="000B59C3"/>
    <w:rsid w:val="000B5FA2"/>
    <w:rsid w:val="000B61E2"/>
    <w:rsid w:val="000B63AD"/>
    <w:rsid w:val="000B6577"/>
    <w:rsid w:val="000B6C3B"/>
    <w:rsid w:val="000B717C"/>
    <w:rsid w:val="000B743E"/>
    <w:rsid w:val="000B7570"/>
    <w:rsid w:val="000B76DE"/>
    <w:rsid w:val="000B78C4"/>
    <w:rsid w:val="000B7E64"/>
    <w:rsid w:val="000B7F54"/>
    <w:rsid w:val="000C0357"/>
    <w:rsid w:val="000C0F7E"/>
    <w:rsid w:val="000C137E"/>
    <w:rsid w:val="000C153A"/>
    <w:rsid w:val="000C15E1"/>
    <w:rsid w:val="000C183A"/>
    <w:rsid w:val="000C2413"/>
    <w:rsid w:val="000C28A1"/>
    <w:rsid w:val="000C2E6E"/>
    <w:rsid w:val="000C32BA"/>
    <w:rsid w:val="000C3505"/>
    <w:rsid w:val="000C3533"/>
    <w:rsid w:val="000C35D2"/>
    <w:rsid w:val="000C3797"/>
    <w:rsid w:val="000C3E81"/>
    <w:rsid w:val="000C3FF3"/>
    <w:rsid w:val="000C4225"/>
    <w:rsid w:val="000C48D1"/>
    <w:rsid w:val="000C4EAD"/>
    <w:rsid w:val="000C5381"/>
    <w:rsid w:val="000C539E"/>
    <w:rsid w:val="000C554E"/>
    <w:rsid w:val="000C639E"/>
    <w:rsid w:val="000C6BFC"/>
    <w:rsid w:val="000C6C75"/>
    <w:rsid w:val="000C7172"/>
    <w:rsid w:val="000C748D"/>
    <w:rsid w:val="000C7AB9"/>
    <w:rsid w:val="000D04CF"/>
    <w:rsid w:val="000D05F5"/>
    <w:rsid w:val="000D08A0"/>
    <w:rsid w:val="000D1003"/>
    <w:rsid w:val="000D11E5"/>
    <w:rsid w:val="000D1B32"/>
    <w:rsid w:val="000D2329"/>
    <w:rsid w:val="000D2BD1"/>
    <w:rsid w:val="000D2E9C"/>
    <w:rsid w:val="000D2EB8"/>
    <w:rsid w:val="000D31D1"/>
    <w:rsid w:val="000D34A8"/>
    <w:rsid w:val="000D350D"/>
    <w:rsid w:val="000D37A5"/>
    <w:rsid w:val="000D38E3"/>
    <w:rsid w:val="000D3DFE"/>
    <w:rsid w:val="000D4562"/>
    <w:rsid w:val="000D4D2F"/>
    <w:rsid w:val="000D5AC4"/>
    <w:rsid w:val="000D5ACE"/>
    <w:rsid w:val="000D606B"/>
    <w:rsid w:val="000D6A02"/>
    <w:rsid w:val="000D6B73"/>
    <w:rsid w:val="000D6E3F"/>
    <w:rsid w:val="000D76E5"/>
    <w:rsid w:val="000D772C"/>
    <w:rsid w:val="000D785B"/>
    <w:rsid w:val="000D7896"/>
    <w:rsid w:val="000E0035"/>
    <w:rsid w:val="000E039D"/>
    <w:rsid w:val="000E0472"/>
    <w:rsid w:val="000E051A"/>
    <w:rsid w:val="000E0B7E"/>
    <w:rsid w:val="000E11C7"/>
    <w:rsid w:val="000E13A2"/>
    <w:rsid w:val="000E18E1"/>
    <w:rsid w:val="000E1CB0"/>
    <w:rsid w:val="000E1D28"/>
    <w:rsid w:val="000E236B"/>
    <w:rsid w:val="000E2A48"/>
    <w:rsid w:val="000E2BC7"/>
    <w:rsid w:val="000E2C21"/>
    <w:rsid w:val="000E2CB4"/>
    <w:rsid w:val="000E30F8"/>
    <w:rsid w:val="000E317F"/>
    <w:rsid w:val="000E32A6"/>
    <w:rsid w:val="000E331C"/>
    <w:rsid w:val="000E39F4"/>
    <w:rsid w:val="000E3A3D"/>
    <w:rsid w:val="000E3F82"/>
    <w:rsid w:val="000E47C0"/>
    <w:rsid w:val="000E49AE"/>
    <w:rsid w:val="000E4DFD"/>
    <w:rsid w:val="000E4E1E"/>
    <w:rsid w:val="000E5329"/>
    <w:rsid w:val="000E556B"/>
    <w:rsid w:val="000E57F9"/>
    <w:rsid w:val="000E5B5B"/>
    <w:rsid w:val="000E722D"/>
    <w:rsid w:val="000E764D"/>
    <w:rsid w:val="000E7B2D"/>
    <w:rsid w:val="000E7BED"/>
    <w:rsid w:val="000F0FD5"/>
    <w:rsid w:val="000F10EF"/>
    <w:rsid w:val="000F1311"/>
    <w:rsid w:val="000F1505"/>
    <w:rsid w:val="000F1D39"/>
    <w:rsid w:val="000F2224"/>
    <w:rsid w:val="000F2540"/>
    <w:rsid w:val="000F2833"/>
    <w:rsid w:val="000F2874"/>
    <w:rsid w:val="000F3124"/>
    <w:rsid w:val="000F3C1D"/>
    <w:rsid w:val="000F3DFD"/>
    <w:rsid w:val="000F4310"/>
    <w:rsid w:val="000F446E"/>
    <w:rsid w:val="000F4B83"/>
    <w:rsid w:val="000F4D24"/>
    <w:rsid w:val="000F4D84"/>
    <w:rsid w:val="000F5147"/>
    <w:rsid w:val="000F5B40"/>
    <w:rsid w:val="000F5D06"/>
    <w:rsid w:val="000F6790"/>
    <w:rsid w:val="000F6D84"/>
    <w:rsid w:val="000F6F45"/>
    <w:rsid w:val="000F728F"/>
    <w:rsid w:val="000F76AB"/>
    <w:rsid w:val="00100013"/>
    <w:rsid w:val="001003F7"/>
    <w:rsid w:val="001006F9"/>
    <w:rsid w:val="00100DF5"/>
    <w:rsid w:val="00101764"/>
    <w:rsid w:val="0010176A"/>
    <w:rsid w:val="00101B10"/>
    <w:rsid w:val="00101B1B"/>
    <w:rsid w:val="0010239D"/>
    <w:rsid w:val="00102EBD"/>
    <w:rsid w:val="001033CA"/>
    <w:rsid w:val="00103414"/>
    <w:rsid w:val="001036A4"/>
    <w:rsid w:val="001037D3"/>
    <w:rsid w:val="00103C01"/>
    <w:rsid w:val="001043BE"/>
    <w:rsid w:val="00104546"/>
    <w:rsid w:val="00104B54"/>
    <w:rsid w:val="001050A0"/>
    <w:rsid w:val="00105D61"/>
    <w:rsid w:val="0010628F"/>
    <w:rsid w:val="001062C2"/>
    <w:rsid w:val="00106375"/>
    <w:rsid w:val="001066D6"/>
    <w:rsid w:val="00106C70"/>
    <w:rsid w:val="00106DFE"/>
    <w:rsid w:val="001072C1"/>
    <w:rsid w:val="001074B9"/>
    <w:rsid w:val="00107CC2"/>
    <w:rsid w:val="001113D3"/>
    <w:rsid w:val="00111FA1"/>
    <w:rsid w:val="00112014"/>
    <w:rsid w:val="001120E9"/>
    <w:rsid w:val="00112193"/>
    <w:rsid w:val="0011223B"/>
    <w:rsid w:val="00112382"/>
    <w:rsid w:val="001124D3"/>
    <w:rsid w:val="00112CB8"/>
    <w:rsid w:val="00112FB7"/>
    <w:rsid w:val="001130DC"/>
    <w:rsid w:val="00113521"/>
    <w:rsid w:val="00113A68"/>
    <w:rsid w:val="00113CEB"/>
    <w:rsid w:val="00113EC5"/>
    <w:rsid w:val="00113FDE"/>
    <w:rsid w:val="0011406C"/>
    <w:rsid w:val="001147AF"/>
    <w:rsid w:val="001154D7"/>
    <w:rsid w:val="0011763B"/>
    <w:rsid w:val="00117E6D"/>
    <w:rsid w:val="001201DF"/>
    <w:rsid w:val="001202E1"/>
    <w:rsid w:val="0012050E"/>
    <w:rsid w:val="00120B6B"/>
    <w:rsid w:val="00120C29"/>
    <w:rsid w:val="00120C37"/>
    <w:rsid w:val="00121101"/>
    <w:rsid w:val="001217B7"/>
    <w:rsid w:val="00121A0C"/>
    <w:rsid w:val="00122476"/>
    <w:rsid w:val="001224A4"/>
    <w:rsid w:val="00122985"/>
    <w:rsid w:val="00122F00"/>
    <w:rsid w:val="00123074"/>
    <w:rsid w:val="00123556"/>
    <w:rsid w:val="00124064"/>
    <w:rsid w:val="00124EBD"/>
    <w:rsid w:val="00125739"/>
    <w:rsid w:val="001257EF"/>
    <w:rsid w:val="00126487"/>
    <w:rsid w:val="00126C97"/>
    <w:rsid w:val="00126C9C"/>
    <w:rsid w:val="00126E96"/>
    <w:rsid w:val="00127A2A"/>
    <w:rsid w:val="00127E4A"/>
    <w:rsid w:val="00130093"/>
    <w:rsid w:val="001300C5"/>
    <w:rsid w:val="001308A9"/>
    <w:rsid w:val="00131166"/>
    <w:rsid w:val="00131433"/>
    <w:rsid w:val="00131EF9"/>
    <w:rsid w:val="00131F38"/>
    <w:rsid w:val="00131F76"/>
    <w:rsid w:val="0013286D"/>
    <w:rsid w:val="00132B46"/>
    <w:rsid w:val="00132F26"/>
    <w:rsid w:val="0013357D"/>
    <w:rsid w:val="00133985"/>
    <w:rsid w:val="00133E44"/>
    <w:rsid w:val="00134313"/>
    <w:rsid w:val="00135042"/>
    <w:rsid w:val="001350D5"/>
    <w:rsid w:val="001352E0"/>
    <w:rsid w:val="00135392"/>
    <w:rsid w:val="00135AEE"/>
    <w:rsid w:val="00135B15"/>
    <w:rsid w:val="00135FB2"/>
    <w:rsid w:val="00136228"/>
    <w:rsid w:val="00136785"/>
    <w:rsid w:val="00136867"/>
    <w:rsid w:val="0013688E"/>
    <w:rsid w:val="001372A5"/>
    <w:rsid w:val="00137B58"/>
    <w:rsid w:val="001401DE"/>
    <w:rsid w:val="0014033B"/>
    <w:rsid w:val="00140A25"/>
    <w:rsid w:val="00140EAE"/>
    <w:rsid w:val="0014140E"/>
    <w:rsid w:val="001415C3"/>
    <w:rsid w:val="00141CC4"/>
    <w:rsid w:val="0014238E"/>
    <w:rsid w:val="001427E4"/>
    <w:rsid w:val="001428C5"/>
    <w:rsid w:val="0014300C"/>
    <w:rsid w:val="00143562"/>
    <w:rsid w:val="001435A7"/>
    <w:rsid w:val="00143CF7"/>
    <w:rsid w:val="00143EF1"/>
    <w:rsid w:val="001446EC"/>
    <w:rsid w:val="001448A0"/>
    <w:rsid w:val="00145158"/>
    <w:rsid w:val="001451B4"/>
    <w:rsid w:val="001468E5"/>
    <w:rsid w:val="001469CD"/>
    <w:rsid w:val="00146AAB"/>
    <w:rsid w:val="00146E36"/>
    <w:rsid w:val="001473DD"/>
    <w:rsid w:val="001477AA"/>
    <w:rsid w:val="00147D84"/>
    <w:rsid w:val="0015001F"/>
    <w:rsid w:val="00150646"/>
    <w:rsid w:val="00150792"/>
    <w:rsid w:val="001507F7"/>
    <w:rsid w:val="001508E6"/>
    <w:rsid w:val="001509D7"/>
    <w:rsid w:val="00150BD8"/>
    <w:rsid w:val="00150DDC"/>
    <w:rsid w:val="00150FF8"/>
    <w:rsid w:val="0015111B"/>
    <w:rsid w:val="00151229"/>
    <w:rsid w:val="0015167C"/>
    <w:rsid w:val="00151697"/>
    <w:rsid w:val="00151799"/>
    <w:rsid w:val="00151D5A"/>
    <w:rsid w:val="00151E64"/>
    <w:rsid w:val="00151EAE"/>
    <w:rsid w:val="001524B2"/>
    <w:rsid w:val="00152563"/>
    <w:rsid w:val="0015262F"/>
    <w:rsid w:val="00152858"/>
    <w:rsid w:val="001528D9"/>
    <w:rsid w:val="00152C3B"/>
    <w:rsid w:val="00152DE9"/>
    <w:rsid w:val="00153689"/>
    <w:rsid w:val="00153739"/>
    <w:rsid w:val="0015373D"/>
    <w:rsid w:val="00153860"/>
    <w:rsid w:val="00154313"/>
    <w:rsid w:val="001545D3"/>
    <w:rsid w:val="00154640"/>
    <w:rsid w:val="001549ED"/>
    <w:rsid w:val="00154BE7"/>
    <w:rsid w:val="001552B6"/>
    <w:rsid w:val="001555CC"/>
    <w:rsid w:val="001558A8"/>
    <w:rsid w:val="00155F51"/>
    <w:rsid w:val="00155FDA"/>
    <w:rsid w:val="001566D4"/>
    <w:rsid w:val="0015702A"/>
    <w:rsid w:val="00157162"/>
    <w:rsid w:val="0015720A"/>
    <w:rsid w:val="00157ECB"/>
    <w:rsid w:val="001600FD"/>
    <w:rsid w:val="00160715"/>
    <w:rsid w:val="00160F2C"/>
    <w:rsid w:val="00160F71"/>
    <w:rsid w:val="0016117D"/>
    <w:rsid w:val="00161421"/>
    <w:rsid w:val="00161A40"/>
    <w:rsid w:val="00161CC9"/>
    <w:rsid w:val="00162386"/>
    <w:rsid w:val="00162576"/>
    <w:rsid w:val="00162C1B"/>
    <w:rsid w:val="00162D44"/>
    <w:rsid w:val="00162E8C"/>
    <w:rsid w:val="00162ED2"/>
    <w:rsid w:val="001635BA"/>
    <w:rsid w:val="00163A0D"/>
    <w:rsid w:val="001640DF"/>
    <w:rsid w:val="00164200"/>
    <w:rsid w:val="0016425B"/>
    <w:rsid w:val="00164445"/>
    <w:rsid w:val="00164D08"/>
    <w:rsid w:val="00164D51"/>
    <w:rsid w:val="00164E9C"/>
    <w:rsid w:val="00164F58"/>
    <w:rsid w:val="001659F0"/>
    <w:rsid w:val="00165D81"/>
    <w:rsid w:val="00166443"/>
    <w:rsid w:val="0016666C"/>
    <w:rsid w:val="0016685C"/>
    <w:rsid w:val="00166E73"/>
    <w:rsid w:val="00167697"/>
    <w:rsid w:val="001677E4"/>
    <w:rsid w:val="00167BB5"/>
    <w:rsid w:val="00167D87"/>
    <w:rsid w:val="00167FB7"/>
    <w:rsid w:val="001701F6"/>
    <w:rsid w:val="00170794"/>
    <w:rsid w:val="001707CE"/>
    <w:rsid w:val="00170D00"/>
    <w:rsid w:val="00170F39"/>
    <w:rsid w:val="00171A83"/>
    <w:rsid w:val="00171E7C"/>
    <w:rsid w:val="0017211B"/>
    <w:rsid w:val="0017291C"/>
    <w:rsid w:val="00172BBC"/>
    <w:rsid w:val="00172D06"/>
    <w:rsid w:val="001731C6"/>
    <w:rsid w:val="00173535"/>
    <w:rsid w:val="00173758"/>
    <w:rsid w:val="0017375C"/>
    <w:rsid w:val="0017383D"/>
    <w:rsid w:val="001742EA"/>
    <w:rsid w:val="0017457A"/>
    <w:rsid w:val="001754C0"/>
    <w:rsid w:val="00175B36"/>
    <w:rsid w:val="00175B51"/>
    <w:rsid w:val="00175DB9"/>
    <w:rsid w:val="001762B2"/>
    <w:rsid w:val="00176A38"/>
    <w:rsid w:val="00176EF9"/>
    <w:rsid w:val="001773E2"/>
    <w:rsid w:val="00177B41"/>
    <w:rsid w:val="0018006D"/>
    <w:rsid w:val="001805F8"/>
    <w:rsid w:val="001810A5"/>
    <w:rsid w:val="001816AA"/>
    <w:rsid w:val="001817FB"/>
    <w:rsid w:val="0018185E"/>
    <w:rsid w:val="001818AE"/>
    <w:rsid w:val="00182D5F"/>
    <w:rsid w:val="00183809"/>
    <w:rsid w:val="00183937"/>
    <w:rsid w:val="00183C47"/>
    <w:rsid w:val="00183D09"/>
    <w:rsid w:val="00183EF8"/>
    <w:rsid w:val="001842DA"/>
    <w:rsid w:val="001845BD"/>
    <w:rsid w:val="001849CD"/>
    <w:rsid w:val="00184D93"/>
    <w:rsid w:val="00184F6E"/>
    <w:rsid w:val="001850E4"/>
    <w:rsid w:val="0018536D"/>
    <w:rsid w:val="00185DBB"/>
    <w:rsid w:val="0018727C"/>
    <w:rsid w:val="001872A6"/>
    <w:rsid w:val="0018762A"/>
    <w:rsid w:val="0018768F"/>
    <w:rsid w:val="001878DD"/>
    <w:rsid w:val="00187B12"/>
    <w:rsid w:val="00187CC2"/>
    <w:rsid w:val="00187D31"/>
    <w:rsid w:val="00187D7C"/>
    <w:rsid w:val="00187EA4"/>
    <w:rsid w:val="00187F1E"/>
    <w:rsid w:val="001904ED"/>
    <w:rsid w:val="001906BB"/>
    <w:rsid w:val="001907F9"/>
    <w:rsid w:val="00190812"/>
    <w:rsid w:val="00190A92"/>
    <w:rsid w:val="00190E57"/>
    <w:rsid w:val="001915C7"/>
    <w:rsid w:val="001918BB"/>
    <w:rsid w:val="00191D86"/>
    <w:rsid w:val="00192DEF"/>
    <w:rsid w:val="00193676"/>
    <w:rsid w:val="00193F30"/>
    <w:rsid w:val="0019460F"/>
    <w:rsid w:val="00194712"/>
    <w:rsid w:val="00194904"/>
    <w:rsid w:val="00194988"/>
    <w:rsid w:val="00195477"/>
    <w:rsid w:val="0019554F"/>
    <w:rsid w:val="001955A3"/>
    <w:rsid w:val="001955F0"/>
    <w:rsid w:val="00195C71"/>
    <w:rsid w:val="00196DE1"/>
    <w:rsid w:val="00197A77"/>
    <w:rsid w:val="00197D88"/>
    <w:rsid w:val="001A05B6"/>
    <w:rsid w:val="001A0B72"/>
    <w:rsid w:val="001A0D7E"/>
    <w:rsid w:val="001A100E"/>
    <w:rsid w:val="001A156E"/>
    <w:rsid w:val="001A1661"/>
    <w:rsid w:val="001A17D8"/>
    <w:rsid w:val="001A18FD"/>
    <w:rsid w:val="001A1DC8"/>
    <w:rsid w:val="001A1FA8"/>
    <w:rsid w:val="001A3436"/>
    <w:rsid w:val="001A343E"/>
    <w:rsid w:val="001A3AC1"/>
    <w:rsid w:val="001A3BFB"/>
    <w:rsid w:val="001A3C8C"/>
    <w:rsid w:val="001A4095"/>
    <w:rsid w:val="001A58D0"/>
    <w:rsid w:val="001A5CAC"/>
    <w:rsid w:val="001A668A"/>
    <w:rsid w:val="001A6759"/>
    <w:rsid w:val="001A6972"/>
    <w:rsid w:val="001A69B1"/>
    <w:rsid w:val="001A6CE8"/>
    <w:rsid w:val="001A72F5"/>
    <w:rsid w:val="001A78F7"/>
    <w:rsid w:val="001B0443"/>
    <w:rsid w:val="001B04A8"/>
    <w:rsid w:val="001B0699"/>
    <w:rsid w:val="001B07A2"/>
    <w:rsid w:val="001B0890"/>
    <w:rsid w:val="001B0CFE"/>
    <w:rsid w:val="001B10E3"/>
    <w:rsid w:val="001B11B2"/>
    <w:rsid w:val="001B1267"/>
    <w:rsid w:val="001B16C4"/>
    <w:rsid w:val="001B17D9"/>
    <w:rsid w:val="001B1B07"/>
    <w:rsid w:val="001B2268"/>
    <w:rsid w:val="001B25D8"/>
    <w:rsid w:val="001B27D9"/>
    <w:rsid w:val="001B2B87"/>
    <w:rsid w:val="001B2C28"/>
    <w:rsid w:val="001B32A4"/>
    <w:rsid w:val="001B3673"/>
    <w:rsid w:val="001B408C"/>
    <w:rsid w:val="001B421A"/>
    <w:rsid w:val="001B4322"/>
    <w:rsid w:val="001B4ED4"/>
    <w:rsid w:val="001B5194"/>
    <w:rsid w:val="001B54D3"/>
    <w:rsid w:val="001B58E0"/>
    <w:rsid w:val="001B5B79"/>
    <w:rsid w:val="001B5D1F"/>
    <w:rsid w:val="001B610D"/>
    <w:rsid w:val="001B6125"/>
    <w:rsid w:val="001B650B"/>
    <w:rsid w:val="001B661E"/>
    <w:rsid w:val="001B6794"/>
    <w:rsid w:val="001B7B9C"/>
    <w:rsid w:val="001C0177"/>
    <w:rsid w:val="001C01A1"/>
    <w:rsid w:val="001C020D"/>
    <w:rsid w:val="001C0728"/>
    <w:rsid w:val="001C080F"/>
    <w:rsid w:val="001C0C60"/>
    <w:rsid w:val="001C0FEC"/>
    <w:rsid w:val="001C15B8"/>
    <w:rsid w:val="001C1B4C"/>
    <w:rsid w:val="001C1C1E"/>
    <w:rsid w:val="001C1C3A"/>
    <w:rsid w:val="001C1E96"/>
    <w:rsid w:val="001C220D"/>
    <w:rsid w:val="001C22F8"/>
    <w:rsid w:val="001C294B"/>
    <w:rsid w:val="001C2BBC"/>
    <w:rsid w:val="001C2C3F"/>
    <w:rsid w:val="001C2C59"/>
    <w:rsid w:val="001C2E42"/>
    <w:rsid w:val="001C34F4"/>
    <w:rsid w:val="001C38CE"/>
    <w:rsid w:val="001C3AB7"/>
    <w:rsid w:val="001C499E"/>
    <w:rsid w:val="001C4E4C"/>
    <w:rsid w:val="001C5929"/>
    <w:rsid w:val="001C5A92"/>
    <w:rsid w:val="001C5D52"/>
    <w:rsid w:val="001C60D5"/>
    <w:rsid w:val="001C6275"/>
    <w:rsid w:val="001C6304"/>
    <w:rsid w:val="001C63AB"/>
    <w:rsid w:val="001C6690"/>
    <w:rsid w:val="001C67F7"/>
    <w:rsid w:val="001C6932"/>
    <w:rsid w:val="001C7F92"/>
    <w:rsid w:val="001D01C0"/>
    <w:rsid w:val="001D0621"/>
    <w:rsid w:val="001D07A7"/>
    <w:rsid w:val="001D07FF"/>
    <w:rsid w:val="001D0946"/>
    <w:rsid w:val="001D0B93"/>
    <w:rsid w:val="001D13BA"/>
    <w:rsid w:val="001D1485"/>
    <w:rsid w:val="001D1AEF"/>
    <w:rsid w:val="001D1D77"/>
    <w:rsid w:val="001D21E7"/>
    <w:rsid w:val="001D2231"/>
    <w:rsid w:val="001D24BD"/>
    <w:rsid w:val="001D2C89"/>
    <w:rsid w:val="001D40B9"/>
    <w:rsid w:val="001D4917"/>
    <w:rsid w:val="001D53FA"/>
    <w:rsid w:val="001D5463"/>
    <w:rsid w:val="001D5834"/>
    <w:rsid w:val="001D6636"/>
    <w:rsid w:val="001D6637"/>
    <w:rsid w:val="001D6A8F"/>
    <w:rsid w:val="001E0161"/>
    <w:rsid w:val="001E02F5"/>
    <w:rsid w:val="001E0391"/>
    <w:rsid w:val="001E0858"/>
    <w:rsid w:val="001E107A"/>
    <w:rsid w:val="001E1605"/>
    <w:rsid w:val="001E1B4F"/>
    <w:rsid w:val="001E20C0"/>
    <w:rsid w:val="001E2255"/>
    <w:rsid w:val="001E2823"/>
    <w:rsid w:val="001E2C96"/>
    <w:rsid w:val="001E331F"/>
    <w:rsid w:val="001E39EB"/>
    <w:rsid w:val="001E3A5F"/>
    <w:rsid w:val="001E3C6D"/>
    <w:rsid w:val="001E3E6D"/>
    <w:rsid w:val="001E5577"/>
    <w:rsid w:val="001E5C64"/>
    <w:rsid w:val="001E5C7D"/>
    <w:rsid w:val="001E5D95"/>
    <w:rsid w:val="001E5DC4"/>
    <w:rsid w:val="001E634D"/>
    <w:rsid w:val="001E6791"/>
    <w:rsid w:val="001E6BE1"/>
    <w:rsid w:val="001E6E82"/>
    <w:rsid w:val="001E708F"/>
    <w:rsid w:val="001E71CC"/>
    <w:rsid w:val="001E7691"/>
    <w:rsid w:val="001E7734"/>
    <w:rsid w:val="001E78EB"/>
    <w:rsid w:val="001E7E17"/>
    <w:rsid w:val="001E7E8A"/>
    <w:rsid w:val="001F030B"/>
    <w:rsid w:val="001F0472"/>
    <w:rsid w:val="001F05B9"/>
    <w:rsid w:val="001F0E22"/>
    <w:rsid w:val="001F154E"/>
    <w:rsid w:val="001F1781"/>
    <w:rsid w:val="001F1A92"/>
    <w:rsid w:val="001F1F9D"/>
    <w:rsid w:val="001F28AA"/>
    <w:rsid w:val="001F3621"/>
    <w:rsid w:val="001F3730"/>
    <w:rsid w:val="001F3D8C"/>
    <w:rsid w:val="001F3F19"/>
    <w:rsid w:val="001F4746"/>
    <w:rsid w:val="001F4865"/>
    <w:rsid w:val="001F4986"/>
    <w:rsid w:val="001F499A"/>
    <w:rsid w:val="001F4A61"/>
    <w:rsid w:val="001F6702"/>
    <w:rsid w:val="001F68CC"/>
    <w:rsid w:val="001F6E3B"/>
    <w:rsid w:val="001F6EA8"/>
    <w:rsid w:val="001F719C"/>
    <w:rsid w:val="001F7A03"/>
    <w:rsid w:val="002001DF"/>
    <w:rsid w:val="00200218"/>
    <w:rsid w:val="00200D92"/>
    <w:rsid w:val="00201896"/>
    <w:rsid w:val="00201E15"/>
    <w:rsid w:val="00201EF5"/>
    <w:rsid w:val="00201F16"/>
    <w:rsid w:val="00202D21"/>
    <w:rsid w:val="002032E0"/>
    <w:rsid w:val="002034B2"/>
    <w:rsid w:val="00203657"/>
    <w:rsid w:val="00203E54"/>
    <w:rsid w:val="00204133"/>
    <w:rsid w:val="002042B7"/>
    <w:rsid w:val="0020475E"/>
    <w:rsid w:val="00205493"/>
    <w:rsid w:val="002067BA"/>
    <w:rsid w:val="0020681B"/>
    <w:rsid w:val="00206FB4"/>
    <w:rsid w:val="00207494"/>
    <w:rsid w:val="00207515"/>
    <w:rsid w:val="0020782A"/>
    <w:rsid w:val="00207BE5"/>
    <w:rsid w:val="00207EE8"/>
    <w:rsid w:val="002104CF"/>
    <w:rsid w:val="00210768"/>
    <w:rsid w:val="00210804"/>
    <w:rsid w:val="00210859"/>
    <w:rsid w:val="00210B84"/>
    <w:rsid w:val="00210D5E"/>
    <w:rsid w:val="00211340"/>
    <w:rsid w:val="002113B9"/>
    <w:rsid w:val="002118FC"/>
    <w:rsid w:val="00211E73"/>
    <w:rsid w:val="002121E0"/>
    <w:rsid w:val="00212369"/>
    <w:rsid w:val="0021276E"/>
    <w:rsid w:val="002127BB"/>
    <w:rsid w:val="0021298E"/>
    <w:rsid w:val="00212B7B"/>
    <w:rsid w:val="00212BF0"/>
    <w:rsid w:val="00212DC4"/>
    <w:rsid w:val="00213BAD"/>
    <w:rsid w:val="002146C8"/>
    <w:rsid w:val="00214C92"/>
    <w:rsid w:val="00214E54"/>
    <w:rsid w:val="002151E7"/>
    <w:rsid w:val="00215949"/>
    <w:rsid w:val="0021685B"/>
    <w:rsid w:val="002169F7"/>
    <w:rsid w:val="00216EE8"/>
    <w:rsid w:val="00217BA4"/>
    <w:rsid w:val="00217E1B"/>
    <w:rsid w:val="002204C8"/>
    <w:rsid w:val="00220BC5"/>
    <w:rsid w:val="00220D19"/>
    <w:rsid w:val="00221690"/>
    <w:rsid w:val="00221DF0"/>
    <w:rsid w:val="00222B75"/>
    <w:rsid w:val="0022345D"/>
    <w:rsid w:val="0022353B"/>
    <w:rsid w:val="0022371F"/>
    <w:rsid w:val="00223A24"/>
    <w:rsid w:val="00224515"/>
    <w:rsid w:val="00224558"/>
    <w:rsid w:val="00224959"/>
    <w:rsid w:val="00224999"/>
    <w:rsid w:val="00224A20"/>
    <w:rsid w:val="00224F06"/>
    <w:rsid w:val="0022501B"/>
    <w:rsid w:val="0022527D"/>
    <w:rsid w:val="002258D1"/>
    <w:rsid w:val="00225ADF"/>
    <w:rsid w:val="00225CB9"/>
    <w:rsid w:val="00226611"/>
    <w:rsid w:val="00226871"/>
    <w:rsid w:val="00226AA5"/>
    <w:rsid w:val="00226C85"/>
    <w:rsid w:val="00226D3D"/>
    <w:rsid w:val="00227788"/>
    <w:rsid w:val="00227A35"/>
    <w:rsid w:val="00227B8A"/>
    <w:rsid w:val="00227E05"/>
    <w:rsid w:val="00230C14"/>
    <w:rsid w:val="00230C2F"/>
    <w:rsid w:val="002313D8"/>
    <w:rsid w:val="00232187"/>
    <w:rsid w:val="00232356"/>
    <w:rsid w:val="00232885"/>
    <w:rsid w:val="00232955"/>
    <w:rsid w:val="00232E40"/>
    <w:rsid w:val="00232FDD"/>
    <w:rsid w:val="00233B4D"/>
    <w:rsid w:val="00233FF0"/>
    <w:rsid w:val="00234227"/>
    <w:rsid w:val="002344AE"/>
    <w:rsid w:val="00234B34"/>
    <w:rsid w:val="00234ED8"/>
    <w:rsid w:val="0023575A"/>
    <w:rsid w:val="00235B3C"/>
    <w:rsid w:val="00235B5A"/>
    <w:rsid w:val="0023694C"/>
    <w:rsid w:val="00236D0C"/>
    <w:rsid w:val="002371AA"/>
    <w:rsid w:val="0023775C"/>
    <w:rsid w:val="002377D8"/>
    <w:rsid w:val="00240A04"/>
    <w:rsid w:val="00240D2D"/>
    <w:rsid w:val="00240FAA"/>
    <w:rsid w:val="00241850"/>
    <w:rsid w:val="00241DE0"/>
    <w:rsid w:val="0024214C"/>
    <w:rsid w:val="0024284B"/>
    <w:rsid w:val="002429A1"/>
    <w:rsid w:val="002429DE"/>
    <w:rsid w:val="00242B44"/>
    <w:rsid w:val="00242E18"/>
    <w:rsid w:val="002432B2"/>
    <w:rsid w:val="002437DB"/>
    <w:rsid w:val="00243959"/>
    <w:rsid w:val="00243F42"/>
    <w:rsid w:val="002446A8"/>
    <w:rsid w:val="00244751"/>
    <w:rsid w:val="00244D53"/>
    <w:rsid w:val="00245A6C"/>
    <w:rsid w:val="00245F34"/>
    <w:rsid w:val="00246103"/>
    <w:rsid w:val="002463D7"/>
    <w:rsid w:val="002463EC"/>
    <w:rsid w:val="0024719C"/>
    <w:rsid w:val="0024739F"/>
    <w:rsid w:val="002478F3"/>
    <w:rsid w:val="00250129"/>
    <w:rsid w:val="002502C8"/>
    <w:rsid w:val="002503A3"/>
    <w:rsid w:val="0025085A"/>
    <w:rsid w:val="00250AE7"/>
    <w:rsid w:val="00250BF5"/>
    <w:rsid w:val="00251035"/>
    <w:rsid w:val="00251961"/>
    <w:rsid w:val="00252587"/>
    <w:rsid w:val="00252700"/>
    <w:rsid w:val="002528F3"/>
    <w:rsid w:val="00252CCD"/>
    <w:rsid w:val="00252F6A"/>
    <w:rsid w:val="00253A22"/>
    <w:rsid w:val="00253AFD"/>
    <w:rsid w:val="00253C97"/>
    <w:rsid w:val="00253F02"/>
    <w:rsid w:val="002547ED"/>
    <w:rsid w:val="00254D58"/>
    <w:rsid w:val="00254D9E"/>
    <w:rsid w:val="00254DF4"/>
    <w:rsid w:val="00255938"/>
    <w:rsid w:val="00255B9C"/>
    <w:rsid w:val="00255E09"/>
    <w:rsid w:val="00255FDF"/>
    <w:rsid w:val="0025606C"/>
    <w:rsid w:val="002562EC"/>
    <w:rsid w:val="002568E3"/>
    <w:rsid w:val="00257484"/>
    <w:rsid w:val="002574DD"/>
    <w:rsid w:val="002579E8"/>
    <w:rsid w:val="00260437"/>
    <w:rsid w:val="002609F0"/>
    <w:rsid w:val="00261F02"/>
    <w:rsid w:val="00262034"/>
    <w:rsid w:val="002624F5"/>
    <w:rsid w:val="00262E96"/>
    <w:rsid w:val="00263253"/>
    <w:rsid w:val="00263345"/>
    <w:rsid w:val="002635C7"/>
    <w:rsid w:val="00263E9A"/>
    <w:rsid w:val="002642F3"/>
    <w:rsid w:val="002644AD"/>
    <w:rsid w:val="002644E0"/>
    <w:rsid w:val="002649E0"/>
    <w:rsid w:val="00265332"/>
    <w:rsid w:val="00265D9D"/>
    <w:rsid w:val="00267307"/>
    <w:rsid w:val="00267622"/>
    <w:rsid w:val="002700E2"/>
    <w:rsid w:val="00270198"/>
    <w:rsid w:val="00271352"/>
    <w:rsid w:val="0027174B"/>
    <w:rsid w:val="00271CC2"/>
    <w:rsid w:val="0027228E"/>
    <w:rsid w:val="0027361F"/>
    <w:rsid w:val="002737B4"/>
    <w:rsid w:val="00273931"/>
    <w:rsid w:val="00273D8E"/>
    <w:rsid w:val="00273E26"/>
    <w:rsid w:val="00274091"/>
    <w:rsid w:val="00274433"/>
    <w:rsid w:val="002744A4"/>
    <w:rsid w:val="00274664"/>
    <w:rsid w:val="002750A8"/>
    <w:rsid w:val="00275551"/>
    <w:rsid w:val="002757E0"/>
    <w:rsid w:val="00275C9D"/>
    <w:rsid w:val="00275D59"/>
    <w:rsid w:val="00275D7F"/>
    <w:rsid w:val="0027661C"/>
    <w:rsid w:val="00276624"/>
    <w:rsid w:val="00276669"/>
    <w:rsid w:val="00276956"/>
    <w:rsid w:val="00276BCE"/>
    <w:rsid w:val="00276CD1"/>
    <w:rsid w:val="00276E0F"/>
    <w:rsid w:val="00277224"/>
    <w:rsid w:val="0027785A"/>
    <w:rsid w:val="00277ABA"/>
    <w:rsid w:val="00277DAD"/>
    <w:rsid w:val="00277E11"/>
    <w:rsid w:val="002802AE"/>
    <w:rsid w:val="0028048E"/>
    <w:rsid w:val="00280F71"/>
    <w:rsid w:val="00281484"/>
    <w:rsid w:val="002816BF"/>
    <w:rsid w:val="002821E1"/>
    <w:rsid w:val="002821FB"/>
    <w:rsid w:val="00282545"/>
    <w:rsid w:val="00282699"/>
    <w:rsid w:val="00282962"/>
    <w:rsid w:val="00283142"/>
    <w:rsid w:val="0028321E"/>
    <w:rsid w:val="002837E9"/>
    <w:rsid w:val="00283EEA"/>
    <w:rsid w:val="00283F5F"/>
    <w:rsid w:val="002844F2"/>
    <w:rsid w:val="00284ECA"/>
    <w:rsid w:val="00285383"/>
    <w:rsid w:val="002853D0"/>
    <w:rsid w:val="002854E5"/>
    <w:rsid w:val="002860A5"/>
    <w:rsid w:val="002863DE"/>
    <w:rsid w:val="002868B7"/>
    <w:rsid w:val="00286AF6"/>
    <w:rsid w:val="00286DBA"/>
    <w:rsid w:val="00286DCA"/>
    <w:rsid w:val="00286DED"/>
    <w:rsid w:val="0028761B"/>
    <w:rsid w:val="00287B79"/>
    <w:rsid w:val="0029008B"/>
    <w:rsid w:val="0029019E"/>
    <w:rsid w:val="00290744"/>
    <w:rsid w:val="00290B37"/>
    <w:rsid w:val="00290EFF"/>
    <w:rsid w:val="002913FC"/>
    <w:rsid w:val="0029147E"/>
    <w:rsid w:val="002914AF"/>
    <w:rsid w:val="002915B5"/>
    <w:rsid w:val="00291B93"/>
    <w:rsid w:val="00292119"/>
    <w:rsid w:val="0029239D"/>
    <w:rsid w:val="002923FC"/>
    <w:rsid w:val="00292730"/>
    <w:rsid w:val="00292946"/>
    <w:rsid w:val="00293278"/>
    <w:rsid w:val="0029380F"/>
    <w:rsid w:val="00293A55"/>
    <w:rsid w:val="00293F21"/>
    <w:rsid w:val="002941C9"/>
    <w:rsid w:val="00294535"/>
    <w:rsid w:val="00294560"/>
    <w:rsid w:val="002945E8"/>
    <w:rsid w:val="002949B7"/>
    <w:rsid w:val="00294AA4"/>
    <w:rsid w:val="00294DCE"/>
    <w:rsid w:val="002955A3"/>
    <w:rsid w:val="00295684"/>
    <w:rsid w:val="00295956"/>
    <w:rsid w:val="00295971"/>
    <w:rsid w:val="00295ACF"/>
    <w:rsid w:val="00296636"/>
    <w:rsid w:val="002966D6"/>
    <w:rsid w:val="00296A96"/>
    <w:rsid w:val="002973D5"/>
    <w:rsid w:val="00297485"/>
    <w:rsid w:val="00297539"/>
    <w:rsid w:val="002975E7"/>
    <w:rsid w:val="00297858"/>
    <w:rsid w:val="00297F7D"/>
    <w:rsid w:val="002A0027"/>
    <w:rsid w:val="002A05D3"/>
    <w:rsid w:val="002A20E6"/>
    <w:rsid w:val="002A222E"/>
    <w:rsid w:val="002A293F"/>
    <w:rsid w:val="002A2D18"/>
    <w:rsid w:val="002A3347"/>
    <w:rsid w:val="002A3C8A"/>
    <w:rsid w:val="002A3DAA"/>
    <w:rsid w:val="002A44DD"/>
    <w:rsid w:val="002A4678"/>
    <w:rsid w:val="002A4B9F"/>
    <w:rsid w:val="002A5B22"/>
    <w:rsid w:val="002A65E9"/>
    <w:rsid w:val="002A6AF7"/>
    <w:rsid w:val="002A6E04"/>
    <w:rsid w:val="002A6E4F"/>
    <w:rsid w:val="002A6F02"/>
    <w:rsid w:val="002A7193"/>
    <w:rsid w:val="002A7906"/>
    <w:rsid w:val="002A7F64"/>
    <w:rsid w:val="002B0762"/>
    <w:rsid w:val="002B0B5D"/>
    <w:rsid w:val="002B0D54"/>
    <w:rsid w:val="002B1346"/>
    <w:rsid w:val="002B15A1"/>
    <w:rsid w:val="002B15FB"/>
    <w:rsid w:val="002B1840"/>
    <w:rsid w:val="002B1B0B"/>
    <w:rsid w:val="002B1B87"/>
    <w:rsid w:val="002B1ED7"/>
    <w:rsid w:val="002B21D5"/>
    <w:rsid w:val="002B23E0"/>
    <w:rsid w:val="002B2621"/>
    <w:rsid w:val="002B2C2C"/>
    <w:rsid w:val="002B39A1"/>
    <w:rsid w:val="002B3BEC"/>
    <w:rsid w:val="002B4161"/>
    <w:rsid w:val="002B41B8"/>
    <w:rsid w:val="002B4A5D"/>
    <w:rsid w:val="002B505F"/>
    <w:rsid w:val="002B511F"/>
    <w:rsid w:val="002B5128"/>
    <w:rsid w:val="002B5370"/>
    <w:rsid w:val="002B54F8"/>
    <w:rsid w:val="002B570F"/>
    <w:rsid w:val="002B5853"/>
    <w:rsid w:val="002B5960"/>
    <w:rsid w:val="002B5F4C"/>
    <w:rsid w:val="002B6D20"/>
    <w:rsid w:val="002B7345"/>
    <w:rsid w:val="002B73BD"/>
    <w:rsid w:val="002B7430"/>
    <w:rsid w:val="002B7847"/>
    <w:rsid w:val="002B7C9B"/>
    <w:rsid w:val="002B7DBD"/>
    <w:rsid w:val="002C1620"/>
    <w:rsid w:val="002C1DEF"/>
    <w:rsid w:val="002C363F"/>
    <w:rsid w:val="002C3D8B"/>
    <w:rsid w:val="002C3EB6"/>
    <w:rsid w:val="002C4318"/>
    <w:rsid w:val="002C451F"/>
    <w:rsid w:val="002C45CB"/>
    <w:rsid w:val="002C47DB"/>
    <w:rsid w:val="002C4800"/>
    <w:rsid w:val="002C49F0"/>
    <w:rsid w:val="002C4B7E"/>
    <w:rsid w:val="002C4ED3"/>
    <w:rsid w:val="002C564A"/>
    <w:rsid w:val="002C5E43"/>
    <w:rsid w:val="002C637B"/>
    <w:rsid w:val="002C655D"/>
    <w:rsid w:val="002C6611"/>
    <w:rsid w:val="002C72E1"/>
    <w:rsid w:val="002C7603"/>
    <w:rsid w:val="002C7735"/>
    <w:rsid w:val="002C7C48"/>
    <w:rsid w:val="002C7EA0"/>
    <w:rsid w:val="002C7F11"/>
    <w:rsid w:val="002D016E"/>
    <w:rsid w:val="002D073D"/>
    <w:rsid w:val="002D0CEA"/>
    <w:rsid w:val="002D0FE7"/>
    <w:rsid w:val="002D15B0"/>
    <w:rsid w:val="002D196B"/>
    <w:rsid w:val="002D2ED9"/>
    <w:rsid w:val="002D3028"/>
    <w:rsid w:val="002D31EC"/>
    <w:rsid w:val="002D3483"/>
    <w:rsid w:val="002D3505"/>
    <w:rsid w:val="002D359D"/>
    <w:rsid w:val="002D39B2"/>
    <w:rsid w:val="002D49BE"/>
    <w:rsid w:val="002D4A1D"/>
    <w:rsid w:val="002D4B47"/>
    <w:rsid w:val="002D5633"/>
    <w:rsid w:val="002D56CA"/>
    <w:rsid w:val="002D5AE5"/>
    <w:rsid w:val="002D64A8"/>
    <w:rsid w:val="002D6536"/>
    <w:rsid w:val="002D6560"/>
    <w:rsid w:val="002D65C2"/>
    <w:rsid w:val="002D6611"/>
    <w:rsid w:val="002D680D"/>
    <w:rsid w:val="002D6917"/>
    <w:rsid w:val="002D6A47"/>
    <w:rsid w:val="002D6B5F"/>
    <w:rsid w:val="002D6CA7"/>
    <w:rsid w:val="002D715B"/>
    <w:rsid w:val="002D7180"/>
    <w:rsid w:val="002D737F"/>
    <w:rsid w:val="002D7440"/>
    <w:rsid w:val="002E020E"/>
    <w:rsid w:val="002E043C"/>
    <w:rsid w:val="002E0D9B"/>
    <w:rsid w:val="002E102C"/>
    <w:rsid w:val="002E1175"/>
    <w:rsid w:val="002E12E5"/>
    <w:rsid w:val="002E188D"/>
    <w:rsid w:val="002E1AC3"/>
    <w:rsid w:val="002E26EB"/>
    <w:rsid w:val="002E2E06"/>
    <w:rsid w:val="002E2FAD"/>
    <w:rsid w:val="002E3781"/>
    <w:rsid w:val="002E41F9"/>
    <w:rsid w:val="002E46EA"/>
    <w:rsid w:val="002E47A3"/>
    <w:rsid w:val="002E48F9"/>
    <w:rsid w:val="002E4B1C"/>
    <w:rsid w:val="002E5660"/>
    <w:rsid w:val="002E578B"/>
    <w:rsid w:val="002E5AFB"/>
    <w:rsid w:val="002E6586"/>
    <w:rsid w:val="002E658E"/>
    <w:rsid w:val="002E66E3"/>
    <w:rsid w:val="002E6BC2"/>
    <w:rsid w:val="002E7410"/>
    <w:rsid w:val="002E7592"/>
    <w:rsid w:val="002E7D9E"/>
    <w:rsid w:val="002F02F3"/>
    <w:rsid w:val="002F0384"/>
    <w:rsid w:val="002F04F1"/>
    <w:rsid w:val="002F0BA0"/>
    <w:rsid w:val="002F0DE2"/>
    <w:rsid w:val="002F1087"/>
    <w:rsid w:val="002F1174"/>
    <w:rsid w:val="002F1624"/>
    <w:rsid w:val="002F181E"/>
    <w:rsid w:val="002F21B8"/>
    <w:rsid w:val="002F2C77"/>
    <w:rsid w:val="002F2CBC"/>
    <w:rsid w:val="002F2EBA"/>
    <w:rsid w:val="002F36B9"/>
    <w:rsid w:val="002F399B"/>
    <w:rsid w:val="002F39CC"/>
    <w:rsid w:val="002F3F2D"/>
    <w:rsid w:val="002F408E"/>
    <w:rsid w:val="002F46C3"/>
    <w:rsid w:val="002F4949"/>
    <w:rsid w:val="002F4E41"/>
    <w:rsid w:val="002F5B74"/>
    <w:rsid w:val="002F5EBB"/>
    <w:rsid w:val="002F63C5"/>
    <w:rsid w:val="002F65C8"/>
    <w:rsid w:val="002F6B09"/>
    <w:rsid w:val="002F7244"/>
    <w:rsid w:val="002F73ED"/>
    <w:rsid w:val="002F75BD"/>
    <w:rsid w:val="002F77D0"/>
    <w:rsid w:val="002F7B5A"/>
    <w:rsid w:val="002F7F8F"/>
    <w:rsid w:val="003001AD"/>
    <w:rsid w:val="00300C44"/>
    <w:rsid w:val="00300DDC"/>
    <w:rsid w:val="00300EA2"/>
    <w:rsid w:val="00301913"/>
    <w:rsid w:val="00302424"/>
    <w:rsid w:val="00302BB2"/>
    <w:rsid w:val="00302F2A"/>
    <w:rsid w:val="003034C0"/>
    <w:rsid w:val="00303586"/>
    <w:rsid w:val="00303CA2"/>
    <w:rsid w:val="0030466B"/>
    <w:rsid w:val="003047FF"/>
    <w:rsid w:val="00304A38"/>
    <w:rsid w:val="00304A7F"/>
    <w:rsid w:val="00304CAC"/>
    <w:rsid w:val="0030546D"/>
    <w:rsid w:val="0030595D"/>
    <w:rsid w:val="00305E93"/>
    <w:rsid w:val="003061B8"/>
    <w:rsid w:val="00306664"/>
    <w:rsid w:val="00306760"/>
    <w:rsid w:val="003067DA"/>
    <w:rsid w:val="003068E5"/>
    <w:rsid w:val="00306AEA"/>
    <w:rsid w:val="00306BC1"/>
    <w:rsid w:val="00306C99"/>
    <w:rsid w:val="00307A89"/>
    <w:rsid w:val="00307E0D"/>
    <w:rsid w:val="00310331"/>
    <w:rsid w:val="003109E0"/>
    <w:rsid w:val="00310C2A"/>
    <w:rsid w:val="00310DB0"/>
    <w:rsid w:val="00311856"/>
    <w:rsid w:val="003119A5"/>
    <w:rsid w:val="00312567"/>
    <w:rsid w:val="00312995"/>
    <w:rsid w:val="00312BB2"/>
    <w:rsid w:val="00312D44"/>
    <w:rsid w:val="00314087"/>
    <w:rsid w:val="0031434D"/>
    <w:rsid w:val="0031487D"/>
    <w:rsid w:val="00314C87"/>
    <w:rsid w:val="00314D66"/>
    <w:rsid w:val="00315049"/>
    <w:rsid w:val="0031556D"/>
    <w:rsid w:val="003155FB"/>
    <w:rsid w:val="00315A09"/>
    <w:rsid w:val="00315DBF"/>
    <w:rsid w:val="00316374"/>
    <w:rsid w:val="003165EC"/>
    <w:rsid w:val="00316968"/>
    <w:rsid w:val="00316AF4"/>
    <w:rsid w:val="00316D76"/>
    <w:rsid w:val="003171A0"/>
    <w:rsid w:val="00317604"/>
    <w:rsid w:val="00317C45"/>
    <w:rsid w:val="00317D24"/>
    <w:rsid w:val="00317D62"/>
    <w:rsid w:val="00317FEA"/>
    <w:rsid w:val="00320A35"/>
    <w:rsid w:val="00320DBE"/>
    <w:rsid w:val="00320F30"/>
    <w:rsid w:val="0032102A"/>
    <w:rsid w:val="00321661"/>
    <w:rsid w:val="00321838"/>
    <w:rsid w:val="003219EC"/>
    <w:rsid w:val="00321B0C"/>
    <w:rsid w:val="00322D5B"/>
    <w:rsid w:val="003235C4"/>
    <w:rsid w:val="00323963"/>
    <w:rsid w:val="003239D3"/>
    <w:rsid w:val="003251A0"/>
    <w:rsid w:val="00325249"/>
    <w:rsid w:val="00325829"/>
    <w:rsid w:val="003258CC"/>
    <w:rsid w:val="00325AEB"/>
    <w:rsid w:val="00326663"/>
    <w:rsid w:val="00326DD5"/>
    <w:rsid w:val="0032705D"/>
    <w:rsid w:val="0032738F"/>
    <w:rsid w:val="00327535"/>
    <w:rsid w:val="00327614"/>
    <w:rsid w:val="00327855"/>
    <w:rsid w:val="00330051"/>
    <w:rsid w:val="00330069"/>
    <w:rsid w:val="003304F6"/>
    <w:rsid w:val="00330827"/>
    <w:rsid w:val="00330A3B"/>
    <w:rsid w:val="0033152E"/>
    <w:rsid w:val="00331690"/>
    <w:rsid w:val="00331D1E"/>
    <w:rsid w:val="003322CF"/>
    <w:rsid w:val="00332594"/>
    <w:rsid w:val="0033272C"/>
    <w:rsid w:val="0033346E"/>
    <w:rsid w:val="003338A5"/>
    <w:rsid w:val="00334452"/>
    <w:rsid w:val="00334E4E"/>
    <w:rsid w:val="003356DA"/>
    <w:rsid w:val="003364EF"/>
    <w:rsid w:val="00336952"/>
    <w:rsid w:val="003369E8"/>
    <w:rsid w:val="00337039"/>
    <w:rsid w:val="00337201"/>
    <w:rsid w:val="00337677"/>
    <w:rsid w:val="0033774A"/>
    <w:rsid w:val="003379C6"/>
    <w:rsid w:val="00340052"/>
    <w:rsid w:val="00340418"/>
    <w:rsid w:val="00340E84"/>
    <w:rsid w:val="00341668"/>
    <w:rsid w:val="003419BB"/>
    <w:rsid w:val="00341BDC"/>
    <w:rsid w:val="00341CD3"/>
    <w:rsid w:val="00341D14"/>
    <w:rsid w:val="00341F05"/>
    <w:rsid w:val="00341F27"/>
    <w:rsid w:val="00342351"/>
    <w:rsid w:val="00342E97"/>
    <w:rsid w:val="003430E2"/>
    <w:rsid w:val="0034336B"/>
    <w:rsid w:val="003433A2"/>
    <w:rsid w:val="003436A9"/>
    <w:rsid w:val="00343734"/>
    <w:rsid w:val="00343852"/>
    <w:rsid w:val="00344A0E"/>
    <w:rsid w:val="00345499"/>
    <w:rsid w:val="003455A4"/>
    <w:rsid w:val="00345AF5"/>
    <w:rsid w:val="00345C8D"/>
    <w:rsid w:val="003460AB"/>
    <w:rsid w:val="00346175"/>
    <w:rsid w:val="0034650D"/>
    <w:rsid w:val="00346685"/>
    <w:rsid w:val="00346840"/>
    <w:rsid w:val="0034698C"/>
    <w:rsid w:val="003472F8"/>
    <w:rsid w:val="00347363"/>
    <w:rsid w:val="0034768C"/>
    <w:rsid w:val="003478F0"/>
    <w:rsid w:val="00347E7A"/>
    <w:rsid w:val="003501E8"/>
    <w:rsid w:val="003503A4"/>
    <w:rsid w:val="0035044C"/>
    <w:rsid w:val="00350716"/>
    <w:rsid w:val="00350819"/>
    <w:rsid w:val="00350CA1"/>
    <w:rsid w:val="00351626"/>
    <w:rsid w:val="00352525"/>
    <w:rsid w:val="003525F9"/>
    <w:rsid w:val="00352C7C"/>
    <w:rsid w:val="00352D22"/>
    <w:rsid w:val="00353430"/>
    <w:rsid w:val="003536C4"/>
    <w:rsid w:val="00353913"/>
    <w:rsid w:val="00353A6E"/>
    <w:rsid w:val="00353C39"/>
    <w:rsid w:val="00354F27"/>
    <w:rsid w:val="00354FF9"/>
    <w:rsid w:val="00355AB4"/>
    <w:rsid w:val="00355FEB"/>
    <w:rsid w:val="0035660A"/>
    <w:rsid w:val="003568D8"/>
    <w:rsid w:val="00356AB1"/>
    <w:rsid w:val="00357087"/>
    <w:rsid w:val="00357977"/>
    <w:rsid w:val="003579AF"/>
    <w:rsid w:val="00360195"/>
    <w:rsid w:val="003602E1"/>
    <w:rsid w:val="00360DB5"/>
    <w:rsid w:val="00360E97"/>
    <w:rsid w:val="00361372"/>
    <w:rsid w:val="0036166F"/>
    <w:rsid w:val="00361C9D"/>
    <w:rsid w:val="00362BB4"/>
    <w:rsid w:val="00362C74"/>
    <w:rsid w:val="00363359"/>
    <w:rsid w:val="0036385F"/>
    <w:rsid w:val="00363F27"/>
    <w:rsid w:val="0036408D"/>
    <w:rsid w:val="003642A2"/>
    <w:rsid w:val="0036496C"/>
    <w:rsid w:val="00364B65"/>
    <w:rsid w:val="00365696"/>
    <w:rsid w:val="003658E6"/>
    <w:rsid w:val="00365AB8"/>
    <w:rsid w:val="00365B32"/>
    <w:rsid w:val="00366334"/>
    <w:rsid w:val="003670F7"/>
    <w:rsid w:val="00367380"/>
    <w:rsid w:val="00367413"/>
    <w:rsid w:val="00367B92"/>
    <w:rsid w:val="00367CA6"/>
    <w:rsid w:val="003702AD"/>
    <w:rsid w:val="0037043E"/>
    <w:rsid w:val="003704AB"/>
    <w:rsid w:val="0037071F"/>
    <w:rsid w:val="00370DE6"/>
    <w:rsid w:val="0037126D"/>
    <w:rsid w:val="0037181E"/>
    <w:rsid w:val="00371B94"/>
    <w:rsid w:val="0037206F"/>
    <w:rsid w:val="00372AF2"/>
    <w:rsid w:val="00372D0C"/>
    <w:rsid w:val="00373240"/>
    <w:rsid w:val="00373D14"/>
    <w:rsid w:val="0037423B"/>
    <w:rsid w:val="00374858"/>
    <w:rsid w:val="0037502C"/>
    <w:rsid w:val="00375041"/>
    <w:rsid w:val="00375087"/>
    <w:rsid w:val="00375904"/>
    <w:rsid w:val="0037645D"/>
    <w:rsid w:val="003769AE"/>
    <w:rsid w:val="00376B0F"/>
    <w:rsid w:val="00376D1D"/>
    <w:rsid w:val="003770B6"/>
    <w:rsid w:val="00377E48"/>
    <w:rsid w:val="003804CE"/>
    <w:rsid w:val="003807C9"/>
    <w:rsid w:val="00380AC8"/>
    <w:rsid w:val="00380F20"/>
    <w:rsid w:val="0038122D"/>
    <w:rsid w:val="0038161F"/>
    <w:rsid w:val="00381C73"/>
    <w:rsid w:val="00381FCE"/>
    <w:rsid w:val="00382A76"/>
    <w:rsid w:val="00382D24"/>
    <w:rsid w:val="00383167"/>
    <w:rsid w:val="003848D8"/>
    <w:rsid w:val="00384CBD"/>
    <w:rsid w:val="00385274"/>
    <w:rsid w:val="003855DB"/>
    <w:rsid w:val="003855ED"/>
    <w:rsid w:val="003856CF"/>
    <w:rsid w:val="00385AD1"/>
    <w:rsid w:val="00385C2F"/>
    <w:rsid w:val="00385C74"/>
    <w:rsid w:val="00385CA3"/>
    <w:rsid w:val="00385F1F"/>
    <w:rsid w:val="00385FDE"/>
    <w:rsid w:val="00386278"/>
    <w:rsid w:val="00386892"/>
    <w:rsid w:val="003874FA"/>
    <w:rsid w:val="0038751C"/>
    <w:rsid w:val="0039056B"/>
    <w:rsid w:val="00390D05"/>
    <w:rsid w:val="00390DC6"/>
    <w:rsid w:val="00390F73"/>
    <w:rsid w:val="003916F1"/>
    <w:rsid w:val="00391AE6"/>
    <w:rsid w:val="00391E21"/>
    <w:rsid w:val="00391E2D"/>
    <w:rsid w:val="003922F3"/>
    <w:rsid w:val="003923B1"/>
    <w:rsid w:val="00392947"/>
    <w:rsid w:val="00392958"/>
    <w:rsid w:val="003929EA"/>
    <w:rsid w:val="0039487B"/>
    <w:rsid w:val="00394B1C"/>
    <w:rsid w:val="00394B3C"/>
    <w:rsid w:val="00394EBF"/>
    <w:rsid w:val="003952E5"/>
    <w:rsid w:val="0039574A"/>
    <w:rsid w:val="0039581A"/>
    <w:rsid w:val="00395CFB"/>
    <w:rsid w:val="003960E8"/>
    <w:rsid w:val="00396297"/>
    <w:rsid w:val="00396524"/>
    <w:rsid w:val="0039687A"/>
    <w:rsid w:val="00396BFB"/>
    <w:rsid w:val="00396C85"/>
    <w:rsid w:val="003971C1"/>
    <w:rsid w:val="0039735D"/>
    <w:rsid w:val="003A0428"/>
    <w:rsid w:val="003A07C3"/>
    <w:rsid w:val="003A0973"/>
    <w:rsid w:val="003A0B39"/>
    <w:rsid w:val="003A0DDC"/>
    <w:rsid w:val="003A0E9D"/>
    <w:rsid w:val="003A167E"/>
    <w:rsid w:val="003A2FA1"/>
    <w:rsid w:val="003A34EB"/>
    <w:rsid w:val="003A359D"/>
    <w:rsid w:val="003A3682"/>
    <w:rsid w:val="003A3A8A"/>
    <w:rsid w:val="003A5003"/>
    <w:rsid w:val="003A568A"/>
    <w:rsid w:val="003A5AEB"/>
    <w:rsid w:val="003A5DA0"/>
    <w:rsid w:val="003A60A7"/>
    <w:rsid w:val="003A6826"/>
    <w:rsid w:val="003A68F2"/>
    <w:rsid w:val="003A6A88"/>
    <w:rsid w:val="003A6B17"/>
    <w:rsid w:val="003A6BFE"/>
    <w:rsid w:val="003A7248"/>
    <w:rsid w:val="003A7627"/>
    <w:rsid w:val="003B008B"/>
    <w:rsid w:val="003B01AA"/>
    <w:rsid w:val="003B01D0"/>
    <w:rsid w:val="003B02DC"/>
    <w:rsid w:val="003B054B"/>
    <w:rsid w:val="003B06EF"/>
    <w:rsid w:val="003B09AB"/>
    <w:rsid w:val="003B1318"/>
    <w:rsid w:val="003B14F7"/>
    <w:rsid w:val="003B1996"/>
    <w:rsid w:val="003B1AD8"/>
    <w:rsid w:val="003B1CC3"/>
    <w:rsid w:val="003B1D8E"/>
    <w:rsid w:val="003B2B52"/>
    <w:rsid w:val="003B2E15"/>
    <w:rsid w:val="003B3463"/>
    <w:rsid w:val="003B3822"/>
    <w:rsid w:val="003B3B3A"/>
    <w:rsid w:val="003B4458"/>
    <w:rsid w:val="003B44C9"/>
    <w:rsid w:val="003B47E3"/>
    <w:rsid w:val="003B5278"/>
    <w:rsid w:val="003B5D10"/>
    <w:rsid w:val="003B6527"/>
    <w:rsid w:val="003B676B"/>
    <w:rsid w:val="003B6E55"/>
    <w:rsid w:val="003B7164"/>
    <w:rsid w:val="003B7312"/>
    <w:rsid w:val="003B73E6"/>
    <w:rsid w:val="003B7497"/>
    <w:rsid w:val="003B749A"/>
    <w:rsid w:val="003B7BF6"/>
    <w:rsid w:val="003B7DCF"/>
    <w:rsid w:val="003C0190"/>
    <w:rsid w:val="003C0787"/>
    <w:rsid w:val="003C07F4"/>
    <w:rsid w:val="003C0E7D"/>
    <w:rsid w:val="003C11B5"/>
    <w:rsid w:val="003C1333"/>
    <w:rsid w:val="003C14E1"/>
    <w:rsid w:val="003C160B"/>
    <w:rsid w:val="003C165A"/>
    <w:rsid w:val="003C187D"/>
    <w:rsid w:val="003C18AB"/>
    <w:rsid w:val="003C1F7D"/>
    <w:rsid w:val="003C3313"/>
    <w:rsid w:val="003C3AE4"/>
    <w:rsid w:val="003C3D7A"/>
    <w:rsid w:val="003C3DB1"/>
    <w:rsid w:val="003C46AC"/>
    <w:rsid w:val="003C47FB"/>
    <w:rsid w:val="003C48B5"/>
    <w:rsid w:val="003C4ACE"/>
    <w:rsid w:val="003C4C00"/>
    <w:rsid w:val="003C5076"/>
    <w:rsid w:val="003C535B"/>
    <w:rsid w:val="003C5AF6"/>
    <w:rsid w:val="003C5BD2"/>
    <w:rsid w:val="003C5EAA"/>
    <w:rsid w:val="003C5F02"/>
    <w:rsid w:val="003C5F6D"/>
    <w:rsid w:val="003C6245"/>
    <w:rsid w:val="003C6F93"/>
    <w:rsid w:val="003D0035"/>
    <w:rsid w:val="003D0141"/>
    <w:rsid w:val="003D01DB"/>
    <w:rsid w:val="003D0C3E"/>
    <w:rsid w:val="003D1133"/>
    <w:rsid w:val="003D12D6"/>
    <w:rsid w:val="003D133E"/>
    <w:rsid w:val="003D139D"/>
    <w:rsid w:val="003D1C5D"/>
    <w:rsid w:val="003D1D46"/>
    <w:rsid w:val="003D1EB1"/>
    <w:rsid w:val="003D201B"/>
    <w:rsid w:val="003D2146"/>
    <w:rsid w:val="003D2506"/>
    <w:rsid w:val="003D2A79"/>
    <w:rsid w:val="003D2BF0"/>
    <w:rsid w:val="003D2D19"/>
    <w:rsid w:val="003D2FF5"/>
    <w:rsid w:val="003D31EB"/>
    <w:rsid w:val="003D3622"/>
    <w:rsid w:val="003D3FB4"/>
    <w:rsid w:val="003D4964"/>
    <w:rsid w:val="003D4C9D"/>
    <w:rsid w:val="003D6452"/>
    <w:rsid w:val="003D64E3"/>
    <w:rsid w:val="003D67B1"/>
    <w:rsid w:val="003D6B8E"/>
    <w:rsid w:val="003D6DEB"/>
    <w:rsid w:val="003D71DB"/>
    <w:rsid w:val="003D75FD"/>
    <w:rsid w:val="003D77EF"/>
    <w:rsid w:val="003D7867"/>
    <w:rsid w:val="003D7876"/>
    <w:rsid w:val="003D7B68"/>
    <w:rsid w:val="003D7BB9"/>
    <w:rsid w:val="003D7CDB"/>
    <w:rsid w:val="003D7E6A"/>
    <w:rsid w:val="003E01C5"/>
    <w:rsid w:val="003E04B2"/>
    <w:rsid w:val="003E04D0"/>
    <w:rsid w:val="003E04D6"/>
    <w:rsid w:val="003E0557"/>
    <w:rsid w:val="003E09C8"/>
    <w:rsid w:val="003E0C97"/>
    <w:rsid w:val="003E0C99"/>
    <w:rsid w:val="003E0D3E"/>
    <w:rsid w:val="003E0E02"/>
    <w:rsid w:val="003E0F38"/>
    <w:rsid w:val="003E11DE"/>
    <w:rsid w:val="003E1590"/>
    <w:rsid w:val="003E15B8"/>
    <w:rsid w:val="003E18A5"/>
    <w:rsid w:val="003E1927"/>
    <w:rsid w:val="003E2B72"/>
    <w:rsid w:val="003E2CA3"/>
    <w:rsid w:val="003E3073"/>
    <w:rsid w:val="003E3085"/>
    <w:rsid w:val="003E3317"/>
    <w:rsid w:val="003E3581"/>
    <w:rsid w:val="003E3E9D"/>
    <w:rsid w:val="003E4155"/>
    <w:rsid w:val="003E45F7"/>
    <w:rsid w:val="003E4A80"/>
    <w:rsid w:val="003E4CED"/>
    <w:rsid w:val="003E533D"/>
    <w:rsid w:val="003E5363"/>
    <w:rsid w:val="003E6757"/>
    <w:rsid w:val="003E6ACF"/>
    <w:rsid w:val="003E6D3D"/>
    <w:rsid w:val="003E6EAE"/>
    <w:rsid w:val="003E71EE"/>
    <w:rsid w:val="003E72F6"/>
    <w:rsid w:val="003E73B8"/>
    <w:rsid w:val="003E73E1"/>
    <w:rsid w:val="003E75BD"/>
    <w:rsid w:val="003E78B9"/>
    <w:rsid w:val="003E7A51"/>
    <w:rsid w:val="003F093F"/>
    <w:rsid w:val="003F2036"/>
    <w:rsid w:val="003F258C"/>
    <w:rsid w:val="003F267C"/>
    <w:rsid w:val="003F27C3"/>
    <w:rsid w:val="003F291A"/>
    <w:rsid w:val="003F2D4F"/>
    <w:rsid w:val="003F2DAE"/>
    <w:rsid w:val="003F2F74"/>
    <w:rsid w:val="003F3D92"/>
    <w:rsid w:val="003F5154"/>
    <w:rsid w:val="003F5CCA"/>
    <w:rsid w:val="003F5E33"/>
    <w:rsid w:val="003F5F5F"/>
    <w:rsid w:val="003F6062"/>
    <w:rsid w:val="003F6332"/>
    <w:rsid w:val="003F66F5"/>
    <w:rsid w:val="003F6A45"/>
    <w:rsid w:val="003F73E7"/>
    <w:rsid w:val="003F78E3"/>
    <w:rsid w:val="003F7966"/>
    <w:rsid w:val="003F7FB2"/>
    <w:rsid w:val="004000CD"/>
    <w:rsid w:val="00400495"/>
    <w:rsid w:val="004011B7"/>
    <w:rsid w:val="00401BD0"/>
    <w:rsid w:val="004021AA"/>
    <w:rsid w:val="00402612"/>
    <w:rsid w:val="00402976"/>
    <w:rsid w:val="00402D65"/>
    <w:rsid w:val="00402E31"/>
    <w:rsid w:val="00402E81"/>
    <w:rsid w:val="00403180"/>
    <w:rsid w:val="00403301"/>
    <w:rsid w:val="0040361C"/>
    <w:rsid w:val="00403D75"/>
    <w:rsid w:val="00403DD3"/>
    <w:rsid w:val="004044DB"/>
    <w:rsid w:val="00404C8C"/>
    <w:rsid w:val="00405303"/>
    <w:rsid w:val="004054B3"/>
    <w:rsid w:val="00405D38"/>
    <w:rsid w:val="00405D80"/>
    <w:rsid w:val="00405F3E"/>
    <w:rsid w:val="00406146"/>
    <w:rsid w:val="004066FE"/>
    <w:rsid w:val="004068F2"/>
    <w:rsid w:val="00406EEE"/>
    <w:rsid w:val="00407631"/>
    <w:rsid w:val="00407E02"/>
    <w:rsid w:val="004100B9"/>
    <w:rsid w:val="00410355"/>
    <w:rsid w:val="00411546"/>
    <w:rsid w:val="00412091"/>
    <w:rsid w:val="004129F2"/>
    <w:rsid w:val="00412C84"/>
    <w:rsid w:val="00412F89"/>
    <w:rsid w:val="00413417"/>
    <w:rsid w:val="00413818"/>
    <w:rsid w:val="00413B6B"/>
    <w:rsid w:val="00413EE1"/>
    <w:rsid w:val="00414359"/>
    <w:rsid w:val="00414594"/>
    <w:rsid w:val="00414637"/>
    <w:rsid w:val="00414B66"/>
    <w:rsid w:val="00414CA4"/>
    <w:rsid w:val="004150AB"/>
    <w:rsid w:val="004152E8"/>
    <w:rsid w:val="004154AA"/>
    <w:rsid w:val="00416229"/>
    <w:rsid w:val="004165A7"/>
    <w:rsid w:val="00416B0D"/>
    <w:rsid w:val="00417572"/>
    <w:rsid w:val="004176CE"/>
    <w:rsid w:val="004177C7"/>
    <w:rsid w:val="00417994"/>
    <w:rsid w:val="00417CD9"/>
    <w:rsid w:val="00417FCE"/>
    <w:rsid w:val="00420A90"/>
    <w:rsid w:val="00420E8B"/>
    <w:rsid w:val="00420F70"/>
    <w:rsid w:val="00421A6C"/>
    <w:rsid w:val="004224C7"/>
    <w:rsid w:val="00423872"/>
    <w:rsid w:val="00423D34"/>
    <w:rsid w:val="00424A2E"/>
    <w:rsid w:val="00425115"/>
    <w:rsid w:val="00425536"/>
    <w:rsid w:val="00425587"/>
    <w:rsid w:val="0042567F"/>
    <w:rsid w:val="004257F1"/>
    <w:rsid w:val="00425827"/>
    <w:rsid w:val="00425A76"/>
    <w:rsid w:val="0042677D"/>
    <w:rsid w:val="00427B01"/>
    <w:rsid w:val="004303A6"/>
    <w:rsid w:val="004305AC"/>
    <w:rsid w:val="004306DE"/>
    <w:rsid w:val="004308F7"/>
    <w:rsid w:val="00430E57"/>
    <w:rsid w:val="00430F1A"/>
    <w:rsid w:val="00431153"/>
    <w:rsid w:val="00431EDD"/>
    <w:rsid w:val="00432112"/>
    <w:rsid w:val="00432B6E"/>
    <w:rsid w:val="00432F6C"/>
    <w:rsid w:val="004330EE"/>
    <w:rsid w:val="0043311E"/>
    <w:rsid w:val="00433255"/>
    <w:rsid w:val="004336C3"/>
    <w:rsid w:val="00433775"/>
    <w:rsid w:val="004337BF"/>
    <w:rsid w:val="00433945"/>
    <w:rsid w:val="00433A19"/>
    <w:rsid w:val="00433CAE"/>
    <w:rsid w:val="00433E3A"/>
    <w:rsid w:val="0043418E"/>
    <w:rsid w:val="004341B9"/>
    <w:rsid w:val="004342D3"/>
    <w:rsid w:val="0043453B"/>
    <w:rsid w:val="004357B4"/>
    <w:rsid w:val="004360E8"/>
    <w:rsid w:val="00437072"/>
    <w:rsid w:val="004370A8"/>
    <w:rsid w:val="0043731F"/>
    <w:rsid w:val="00437808"/>
    <w:rsid w:val="0044013D"/>
    <w:rsid w:val="00440B15"/>
    <w:rsid w:val="00440DAC"/>
    <w:rsid w:val="00440EED"/>
    <w:rsid w:val="0044114D"/>
    <w:rsid w:val="0044124E"/>
    <w:rsid w:val="0044131E"/>
    <w:rsid w:val="00441929"/>
    <w:rsid w:val="00441E9A"/>
    <w:rsid w:val="0044212D"/>
    <w:rsid w:val="0044259C"/>
    <w:rsid w:val="004428F1"/>
    <w:rsid w:val="00442B7F"/>
    <w:rsid w:val="00442BD2"/>
    <w:rsid w:val="004431EE"/>
    <w:rsid w:val="004437D6"/>
    <w:rsid w:val="0044410D"/>
    <w:rsid w:val="0044425A"/>
    <w:rsid w:val="004442BA"/>
    <w:rsid w:val="0044443F"/>
    <w:rsid w:val="00444CF2"/>
    <w:rsid w:val="0044515C"/>
    <w:rsid w:val="004452AB"/>
    <w:rsid w:val="004453D9"/>
    <w:rsid w:val="00445748"/>
    <w:rsid w:val="00445E39"/>
    <w:rsid w:val="004462A1"/>
    <w:rsid w:val="004463A9"/>
    <w:rsid w:val="004466A6"/>
    <w:rsid w:val="00446EC5"/>
    <w:rsid w:val="0044718B"/>
    <w:rsid w:val="004473FB"/>
    <w:rsid w:val="00447449"/>
    <w:rsid w:val="00447761"/>
    <w:rsid w:val="00447A07"/>
    <w:rsid w:val="0045106F"/>
    <w:rsid w:val="004513D7"/>
    <w:rsid w:val="0045169A"/>
    <w:rsid w:val="0045182B"/>
    <w:rsid w:val="00451ADC"/>
    <w:rsid w:val="00451F4C"/>
    <w:rsid w:val="00452136"/>
    <w:rsid w:val="004523C9"/>
    <w:rsid w:val="00452D2D"/>
    <w:rsid w:val="00452ECE"/>
    <w:rsid w:val="004538A6"/>
    <w:rsid w:val="0045405E"/>
    <w:rsid w:val="0045428F"/>
    <w:rsid w:val="00454878"/>
    <w:rsid w:val="00455111"/>
    <w:rsid w:val="004552F8"/>
    <w:rsid w:val="00455440"/>
    <w:rsid w:val="00455480"/>
    <w:rsid w:val="00455875"/>
    <w:rsid w:val="00455C8E"/>
    <w:rsid w:val="00456146"/>
    <w:rsid w:val="0045671E"/>
    <w:rsid w:val="00456C4D"/>
    <w:rsid w:val="00457C4E"/>
    <w:rsid w:val="00460D3D"/>
    <w:rsid w:val="00460F10"/>
    <w:rsid w:val="004612D4"/>
    <w:rsid w:val="0046154C"/>
    <w:rsid w:val="004619F4"/>
    <w:rsid w:val="00461C82"/>
    <w:rsid w:val="00461EF1"/>
    <w:rsid w:val="0046256C"/>
    <w:rsid w:val="004625C1"/>
    <w:rsid w:val="004626B1"/>
    <w:rsid w:val="004626D1"/>
    <w:rsid w:val="00462E66"/>
    <w:rsid w:val="00462EC0"/>
    <w:rsid w:val="00462FCB"/>
    <w:rsid w:val="004630F4"/>
    <w:rsid w:val="004637E6"/>
    <w:rsid w:val="00463F24"/>
    <w:rsid w:val="00464762"/>
    <w:rsid w:val="0046499E"/>
    <w:rsid w:val="00464DCB"/>
    <w:rsid w:val="0046505E"/>
    <w:rsid w:val="004658C9"/>
    <w:rsid w:val="00465CAA"/>
    <w:rsid w:val="00465ED4"/>
    <w:rsid w:val="00467748"/>
    <w:rsid w:val="00467903"/>
    <w:rsid w:val="00467D0C"/>
    <w:rsid w:val="00467E6D"/>
    <w:rsid w:val="004704E3"/>
    <w:rsid w:val="00470858"/>
    <w:rsid w:val="00470F4A"/>
    <w:rsid w:val="00471291"/>
    <w:rsid w:val="004714AD"/>
    <w:rsid w:val="00471A6C"/>
    <w:rsid w:val="004723C8"/>
    <w:rsid w:val="00472C15"/>
    <w:rsid w:val="00473228"/>
    <w:rsid w:val="0047339B"/>
    <w:rsid w:val="00473A8B"/>
    <w:rsid w:val="00473F63"/>
    <w:rsid w:val="00474D28"/>
    <w:rsid w:val="00475474"/>
    <w:rsid w:val="00475595"/>
    <w:rsid w:val="00475603"/>
    <w:rsid w:val="00475882"/>
    <w:rsid w:val="00475C70"/>
    <w:rsid w:val="00476960"/>
    <w:rsid w:val="00477408"/>
    <w:rsid w:val="004776A4"/>
    <w:rsid w:val="004776B5"/>
    <w:rsid w:val="00477A14"/>
    <w:rsid w:val="00477CF3"/>
    <w:rsid w:val="00477F67"/>
    <w:rsid w:val="00480125"/>
    <w:rsid w:val="00480AD6"/>
    <w:rsid w:val="00480B5A"/>
    <w:rsid w:val="00480F54"/>
    <w:rsid w:val="00481B07"/>
    <w:rsid w:val="004828E7"/>
    <w:rsid w:val="00482A8D"/>
    <w:rsid w:val="00482B43"/>
    <w:rsid w:val="00483E1F"/>
    <w:rsid w:val="0048459C"/>
    <w:rsid w:val="00484F0D"/>
    <w:rsid w:val="00485C97"/>
    <w:rsid w:val="00485DA2"/>
    <w:rsid w:val="00486391"/>
    <w:rsid w:val="004863FC"/>
    <w:rsid w:val="0048650E"/>
    <w:rsid w:val="00486BF6"/>
    <w:rsid w:val="0048772F"/>
    <w:rsid w:val="00490083"/>
    <w:rsid w:val="00490885"/>
    <w:rsid w:val="00490AA5"/>
    <w:rsid w:val="00490F0F"/>
    <w:rsid w:val="00491767"/>
    <w:rsid w:val="00491DA9"/>
    <w:rsid w:val="004928A8"/>
    <w:rsid w:val="00492D54"/>
    <w:rsid w:val="00492D8E"/>
    <w:rsid w:val="00492FF8"/>
    <w:rsid w:val="00493103"/>
    <w:rsid w:val="004934CE"/>
    <w:rsid w:val="004937B1"/>
    <w:rsid w:val="0049433E"/>
    <w:rsid w:val="004948B1"/>
    <w:rsid w:val="004950AE"/>
    <w:rsid w:val="0049556C"/>
    <w:rsid w:val="00495581"/>
    <w:rsid w:val="00495B13"/>
    <w:rsid w:val="00495B67"/>
    <w:rsid w:val="00495F99"/>
    <w:rsid w:val="0049652A"/>
    <w:rsid w:val="0049655A"/>
    <w:rsid w:val="004968D8"/>
    <w:rsid w:val="00496E13"/>
    <w:rsid w:val="004970E9"/>
    <w:rsid w:val="00497200"/>
    <w:rsid w:val="004972E2"/>
    <w:rsid w:val="00497C7B"/>
    <w:rsid w:val="00497D49"/>
    <w:rsid w:val="00497DE0"/>
    <w:rsid w:val="004A09FC"/>
    <w:rsid w:val="004A1B18"/>
    <w:rsid w:val="004A1BB2"/>
    <w:rsid w:val="004A2124"/>
    <w:rsid w:val="004A26D6"/>
    <w:rsid w:val="004A2830"/>
    <w:rsid w:val="004A2B03"/>
    <w:rsid w:val="004A2BDB"/>
    <w:rsid w:val="004A2DDB"/>
    <w:rsid w:val="004A37FE"/>
    <w:rsid w:val="004A3C70"/>
    <w:rsid w:val="004A3E4A"/>
    <w:rsid w:val="004A491C"/>
    <w:rsid w:val="004A4C42"/>
    <w:rsid w:val="004A51B5"/>
    <w:rsid w:val="004A5283"/>
    <w:rsid w:val="004A5331"/>
    <w:rsid w:val="004A58FD"/>
    <w:rsid w:val="004A59E3"/>
    <w:rsid w:val="004A5D41"/>
    <w:rsid w:val="004A5DAD"/>
    <w:rsid w:val="004A6612"/>
    <w:rsid w:val="004A6738"/>
    <w:rsid w:val="004A6981"/>
    <w:rsid w:val="004A6D04"/>
    <w:rsid w:val="004A6E22"/>
    <w:rsid w:val="004A73B5"/>
    <w:rsid w:val="004B1DAC"/>
    <w:rsid w:val="004B25BE"/>
    <w:rsid w:val="004B2C9A"/>
    <w:rsid w:val="004B2EB8"/>
    <w:rsid w:val="004B36DD"/>
    <w:rsid w:val="004B38B2"/>
    <w:rsid w:val="004B3CE8"/>
    <w:rsid w:val="004B3E35"/>
    <w:rsid w:val="004B409A"/>
    <w:rsid w:val="004B45AC"/>
    <w:rsid w:val="004B4907"/>
    <w:rsid w:val="004B492B"/>
    <w:rsid w:val="004B4DD4"/>
    <w:rsid w:val="004B509F"/>
    <w:rsid w:val="004B51AC"/>
    <w:rsid w:val="004B526C"/>
    <w:rsid w:val="004B5697"/>
    <w:rsid w:val="004B5775"/>
    <w:rsid w:val="004B5A49"/>
    <w:rsid w:val="004B5AE2"/>
    <w:rsid w:val="004B5F1D"/>
    <w:rsid w:val="004B62F8"/>
    <w:rsid w:val="004B675B"/>
    <w:rsid w:val="004B6900"/>
    <w:rsid w:val="004B6B10"/>
    <w:rsid w:val="004B6D79"/>
    <w:rsid w:val="004B6FC4"/>
    <w:rsid w:val="004B7BE8"/>
    <w:rsid w:val="004B7FC0"/>
    <w:rsid w:val="004C0420"/>
    <w:rsid w:val="004C0AC9"/>
    <w:rsid w:val="004C0D44"/>
    <w:rsid w:val="004C1072"/>
    <w:rsid w:val="004C14B0"/>
    <w:rsid w:val="004C1E1F"/>
    <w:rsid w:val="004C239E"/>
    <w:rsid w:val="004C289F"/>
    <w:rsid w:val="004C2D37"/>
    <w:rsid w:val="004C2F47"/>
    <w:rsid w:val="004C2F9E"/>
    <w:rsid w:val="004C302D"/>
    <w:rsid w:val="004C3172"/>
    <w:rsid w:val="004C353B"/>
    <w:rsid w:val="004C35DA"/>
    <w:rsid w:val="004C379E"/>
    <w:rsid w:val="004C3908"/>
    <w:rsid w:val="004C45F7"/>
    <w:rsid w:val="004C4889"/>
    <w:rsid w:val="004C4BD9"/>
    <w:rsid w:val="004C5138"/>
    <w:rsid w:val="004C584E"/>
    <w:rsid w:val="004C589C"/>
    <w:rsid w:val="004C685B"/>
    <w:rsid w:val="004C6DEA"/>
    <w:rsid w:val="004C7562"/>
    <w:rsid w:val="004D07BE"/>
    <w:rsid w:val="004D0831"/>
    <w:rsid w:val="004D0844"/>
    <w:rsid w:val="004D0A2B"/>
    <w:rsid w:val="004D10C9"/>
    <w:rsid w:val="004D18B4"/>
    <w:rsid w:val="004D19AB"/>
    <w:rsid w:val="004D1A35"/>
    <w:rsid w:val="004D1E68"/>
    <w:rsid w:val="004D20D7"/>
    <w:rsid w:val="004D20E1"/>
    <w:rsid w:val="004D2615"/>
    <w:rsid w:val="004D3AEF"/>
    <w:rsid w:val="004D3F14"/>
    <w:rsid w:val="004D4E91"/>
    <w:rsid w:val="004D517C"/>
    <w:rsid w:val="004D5284"/>
    <w:rsid w:val="004D5324"/>
    <w:rsid w:val="004D545B"/>
    <w:rsid w:val="004D592B"/>
    <w:rsid w:val="004D5DA6"/>
    <w:rsid w:val="004D5E1C"/>
    <w:rsid w:val="004D647B"/>
    <w:rsid w:val="004D651B"/>
    <w:rsid w:val="004D66E2"/>
    <w:rsid w:val="004D73ED"/>
    <w:rsid w:val="004D7997"/>
    <w:rsid w:val="004D79BC"/>
    <w:rsid w:val="004E04E3"/>
    <w:rsid w:val="004E0618"/>
    <w:rsid w:val="004E1338"/>
    <w:rsid w:val="004E15CC"/>
    <w:rsid w:val="004E177D"/>
    <w:rsid w:val="004E2640"/>
    <w:rsid w:val="004E285F"/>
    <w:rsid w:val="004E2E8B"/>
    <w:rsid w:val="004E2EFF"/>
    <w:rsid w:val="004E321F"/>
    <w:rsid w:val="004E32A1"/>
    <w:rsid w:val="004E36B8"/>
    <w:rsid w:val="004E4352"/>
    <w:rsid w:val="004E4539"/>
    <w:rsid w:val="004E5688"/>
    <w:rsid w:val="004E5B98"/>
    <w:rsid w:val="004E5C08"/>
    <w:rsid w:val="004E5CBE"/>
    <w:rsid w:val="004E5D02"/>
    <w:rsid w:val="004E5D29"/>
    <w:rsid w:val="004E5E91"/>
    <w:rsid w:val="004E5EDD"/>
    <w:rsid w:val="004E611D"/>
    <w:rsid w:val="004E6DFB"/>
    <w:rsid w:val="004E77F6"/>
    <w:rsid w:val="004E7931"/>
    <w:rsid w:val="004E7BAC"/>
    <w:rsid w:val="004E7C3A"/>
    <w:rsid w:val="004E7CF8"/>
    <w:rsid w:val="004F001D"/>
    <w:rsid w:val="004F0672"/>
    <w:rsid w:val="004F0C70"/>
    <w:rsid w:val="004F15D8"/>
    <w:rsid w:val="004F1ADF"/>
    <w:rsid w:val="004F1E2F"/>
    <w:rsid w:val="004F1E32"/>
    <w:rsid w:val="004F1E89"/>
    <w:rsid w:val="004F205F"/>
    <w:rsid w:val="004F208E"/>
    <w:rsid w:val="004F29DE"/>
    <w:rsid w:val="004F2B52"/>
    <w:rsid w:val="004F36B0"/>
    <w:rsid w:val="004F3EE2"/>
    <w:rsid w:val="004F3F35"/>
    <w:rsid w:val="004F439A"/>
    <w:rsid w:val="004F4581"/>
    <w:rsid w:val="004F487A"/>
    <w:rsid w:val="004F4B95"/>
    <w:rsid w:val="004F4FA4"/>
    <w:rsid w:val="004F4FD4"/>
    <w:rsid w:val="004F5308"/>
    <w:rsid w:val="004F5B3D"/>
    <w:rsid w:val="004F5DF4"/>
    <w:rsid w:val="004F6516"/>
    <w:rsid w:val="004F65B3"/>
    <w:rsid w:val="004F65E2"/>
    <w:rsid w:val="004F6694"/>
    <w:rsid w:val="004F6A35"/>
    <w:rsid w:val="004F752A"/>
    <w:rsid w:val="00501496"/>
    <w:rsid w:val="00501987"/>
    <w:rsid w:val="005019F2"/>
    <w:rsid w:val="00501FFB"/>
    <w:rsid w:val="005023D2"/>
    <w:rsid w:val="0050257E"/>
    <w:rsid w:val="00502BC4"/>
    <w:rsid w:val="0050364F"/>
    <w:rsid w:val="00503B8D"/>
    <w:rsid w:val="00503CEE"/>
    <w:rsid w:val="005046A6"/>
    <w:rsid w:val="00504979"/>
    <w:rsid w:val="00504A06"/>
    <w:rsid w:val="00504D21"/>
    <w:rsid w:val="00504DFF"/>
    <w:rsid w:val="00505A1B"/>
    <w:rsid w:val="00505DE3"/>
    <w:rsid w:val="00506325"/>
    <w:rsid w:val="00506598"/>
    <w:rsid w:val="00506C1E"/>
    <w:rsid w:val="005074B6"/>
    <w:rsid w:val="005077E0"/>
    <w:rsid w:val="005077F9"/>
    <w:rsid w:val="00507C4D"/>
    <w:rsid w:val="00507D70"/>
    <w:rsid w:val="00507D89"/>
    <w:rsid w:val="00510187"/>
    <w:rsid w:val="00510977"/>
    <w:rsid w:val="00510C36"/>
    <w:rsid w:val="005114AF"/>
    <w:rsid w:val="0051156F"/>
    <w:rsid w:val="005117FF"/>
    <w:rsid w:val="005119C9"/>
    <w:rsid w:val="00512707"/>
    <w:rsid w:val="0051282E"/>
    <w:rsid w:val="00512BCF"/>
    <w:rsid w:val="00512E98"/>
    <w:rsid w:val="00512EC8"/>
    <w:rsid w:val="00512F2C"/>
    <w:rsid w:val="00512F82"/>
    <w:rsid w:val="0051398D"/>
    <w:rsid w:val="00513CE2"/>
    <w:rsid w:val="005140D4"/>
    <w:rsid w:val="0051457B"/>
    <w:rsid w:val="00514852"/>
    <w:rsid w:val="0051555C"/>
    <w:rsid w:val="005155D6"/>
    <w:rsid w:val="005159BE"/>
    <w:rsid w:val="00515CE2"/>
    <w:rsid w:val="00516170"/>
    <w:rsid w:val="00516872"/>
    <w:rsid w:val="00516CE1"/>
    <w:rsid w:val="00516D2F"/>
    <w:rsid w:val="00516EC2"/>
    <w:rsid w:val="00516FD7"/>
    <w:rsid w:val="00516FE2"/>
    <w:rsid w:val="00517092"/>
    <w:rsid w:val="005171DF"/>
    <w:rsid w:val="0051783D"/>
    <w:rsid w:val="00517D6A"/>
    <w:rsid w:val="00517DDE"/>
    <w:rsid w:val="00520368"/>
    <w:rsid w:val="00520CE8"/>
    <w:rsid w:val="00520D3D"/>
    <w:rsid w:val="005213B9"/>
    <w:rsid w:val="00521A6F"/>
    <w:rsid w:val="0052215D"/>
    <w:rsid w:val="005224A9"/>
    <w:rsid w:val="00522E5F"/>
    <w:rsid w:val="0052373B"/>
    <w:rsid w:val="00523A70"/>
    <w:rsid w:val="00523B3B"/>
    <w:rsid w:val="00523BE7"/>
    <w:rsid w:val="00523E03"/>
    <w:rsid w:val="005241CC"/>
    <w:rsid w:val="00524377"/>
    <w:rsid w:val="00524819"/>
    <w:rsid w:val="00524851"/>
    <w:rsid w:val="00524ACC"/>
    <w:rsid w:val="00524FD0"/>
    <w:rsid w:val="0052506E"/>
    <w:rsid w:val="00525450"/>
    <w:rsid w:val="0052555C"/>
    <w:rsid w:val="0052563D"/>
    <w:rsid w:val="00525734"/>
    <w:rsid w:val="00525BEB"/>
    <w:rsid w:val="00526BF7"/>
    <w:rsid w:val="005278A2"/>
    <w:rsid w:val="00527EC4"/>
    <w:rsid w:val="005302FB"/>
    <w:rsid w:val="00530C51"/>
    <w:rsid w:val="00531027"/>
    <w:rsid w:val="005313B9"/>
    <w:rsid w:val="00531C61"/>
    <w:rsid w:val="005329FA"/>
    <w:rsid w:val="00532E7D"/>
    <w:rsid w:val="00532F36"/>
    <w:rsid w:val="0053365A"/>
    <w:rsid w:val="00533766"/>
    <w:rsid w:val="00533815"/>
    <w:rsid w:val="00533F4D"/>
    <w:rsid w:val="00533FC7"/>
    <w:rsid w:val="0053517E"/>
    <w:rsid w:val="005355E7"/>
    <w:rsid w:val="00535885"/>
    <w:rsid w:val="0053588A"/>
    <w:rsid w:val="00535B2F"/>
    <w:rsid w:val="00536614"/>
    <w:rsid w:val="005367EF"/>
    <w:rsid w:val="0053685C"/>
    <w:rsid w:val="00537104"/>
    <w:rsid w:val="00537483"/>
    <w:rsid w:val="00537C71"/>
    <w:rsid w:val="00537DB6"/>
    <w:rsid w:val="00540851"/>
    <w:rsid w:val="00540BD0"/>
    <w:rsid w:val="00540C6A"/>
    <w:rsid w:val="00540EFA"/>
    <w:rsid w:val="005412B5"/>
    <w:rsid w:val="00541701"/>
    <w:rsid w:val="00541736"/>
    <w:rsid w:val="00541946"/>
    <w:rsid w:val="00541B87"/>
    <w:rsid w:val="00541CFC"/>
    <w:rsid w:val="00541E79"/>
    <w:rsid w:val="00542989"/>
    <w:rsid w:val="00542E1A"/>
    <w:rsid w:val="005436E5"/>
    <w:rsid w:val="005438AA"/>
    <w:rsid w:val="005439FD"/>
    <w:rsid w:val="00543C81"/>
    <w:rsid w:val="00543E4A"/>
    <w:rsid w:val="0054404E"/>
    <w:rsid w:val="00544442"/>
    <w:rsid w:val="005454E1"/>
    <w:rsid w:val="005457A9"/>
    <w:rsid w:val="0054583A"/>
    <w:rsid w:val="00545883"/>
    <w:rsid w:val="00545AB1"/>
    <w:rsid w:val="00545B73"/>
    <w:rsid w:val="00546558"/>
    <w:rsid w:val="00546575"/>
    <w:rsid w:val="00546A49"/>
    <w:rsid w:val="00546EBD"/>
    <w:rsid w:val="0054721F"/>
    <w:rsid w:val="00547374"/>
    <w:rsid w:val="00547DCA"/>
    <w:rsid w:val="00550544"/>
    <w:rsid w:val="00551A6B"/>
    <w:rsid w:val="00551D80"/>
    <w:rsid w:val="00552844"/>
    <w:rsid w:val="00552D93"/>
    <w:rsid w:val="00553351"/>
    <w:rsid w:val="00553652"/>
    <w:rsid w:val="0055365A"/>
    <w:rsid w:val="00553B90"/>
    <w:rsid w:val="00553CC4"/>
    <w:rsid w:val="00554142"/>
    <w:rsid w:val="0055529B"/>
    <w:rsid w:val="00555A82"/>
    <w:rsid w:val="00555E43"/>
    <w:rsid w:val="00555EBA"/>
    <w:rsid w:val="00555EC3"/>
    <w:rsid w:val="00556C2B"/>
    <w:rsid w:val="00556CAB"/>
    <w:rsid w:val="00556DAB"/>
    <w:rsid w:val="00556DC4"/>
    <w:rsid w:val="00556E13"/>
    <w:rsid w:val="005570AE"/>
    <w:rsid w:val="005572A1"/>
    <w:rsid w:val="0055769B"/>
    <w:rsid w:val="00557B0D"/>
    <w:rsid w:val="00557ECC"/>
    <w:rsid w:val="00560047"/>
    <w:rsid w:val="005600B4"/>
    <w:rsid w:val="00560591"/>
    <w:rsid w:val="0056065C"/>
    <w:rsid w:val="0056067D"/>
    <w:rsid w:val="00560715"/>
    <w:rsid w:val="00560A4D"/>
    <w:rsid w:val="00560BCE"/>
    <w:rsid w:val="00560DA5"/>
    <w:rsid w:val="0056155F"/>
    <w:rsid w:val="005618B2"/>
    <w:rsid w:val="005618EB"/>
    <w:rsid w:val="00561BEB"/>
    <w:rsid w:val="00561CEC"/>
    <w:rsid w:val="00561F96"/>
    <w:rsid w:val="00561FFF"/>
    <w:rsid w:val="005620C5"/>
    <w:rsid w:val="00562D4E"/>
    <w:rsid w:val="00562FE5"/>
    <w:rsid w:val="005630D8"/>
    <w:rsid w:val="0056358B"/>
    <w:rsid w:val="00563D5A"/>
    <w:rsid w:val="00563E55"/>
    <w:rsid w:val="00564339"/>
    <w:rsid w:val="00564397"/>
    <w:rsid w:val="00564AF9"/>
    <w:rsid w:val="005650AF"/>
    <w:rsid w:val="005667BC"/>
    <w:rsid w:val="00567623"/>
    <w:rsid w:val="00567845"/>
    <w:rsid w:val="0056797B"/>
    <w:rsid w:val="00567E16"/>
    <w:rsid w:val="00570363"/>
    <w:rsid w:val="00570690"/>
    <w:rsid w:val="00570998"/>
    <w:rsid w:val="00570BBA"/>
    <w:rsid w:val="00570BE9"/>
    <w:rsid w:val="00570F19"/>
    <w:rsid w:val="005716D3"/>
    <w:rsid w:val="005718D1"/>
    <w:rsid w:val="00572065"/>
    <w:rsid w:val="00572F94"/>
    <w:rsid w:val="00572FC8"/>
    <w:rsid w:val="00573358"/>
    <w:rsid w:val="00573B22"/>
    <w:rsid w:val="00573E54"/>
    <w:rsid w:val="0057401E"/>
    <w:rsid w:val="00574113"/>
    <w:rsid w:val="00574116"/>
    <w:rsid w:val="005742F1"/>
    <w:rsid w:val="00574458"/>
    <w:rsid w:val="00574926"/>
    <w:rsid w:val="00574C47"/>
    <w:rsid w:val="00574F74"/>
    <w:rsid w:val="00575283"/>
    <w:rsid w:val="005755BF"/>
    <w:rsid w:val="00576A90"/>
    <w:rsid w:val="00576AAD"/>
    <w:rsid w:val="00576FD6"/>
    <w:rsid w:val="00577FA5"/>
    <w:rsid w:val="0058081E"/>
    <w:rsid w:val="00580C87"/>
    <w:rsid w:val="00580E81"/>
    <w:rsid w:val="00580F82"/>
    <w:rsid w:val="00581586"/>
    <w:rsid w:val="005818AC"/>
    <w:rsid w:val="00581A00"/>
    <w:rsid w:val="00581C85"/>
    <w:rsid w:val="00582388"/>
    <w:rsid w:val="005824E8"/>
    <w:rsid w:val="00582626"/>
    <w:rsid w:val="005826FC"/>
    <w:rsid w:val="005829C7"/>
    <w:rsid w:val="00582C42"/>
    <w:rsid w:val="00582CE5"/>
    <w:rsid w:val="00582D98"/>
    <w:rsid w:val="00582F3F"/>
    <w:rsid w:val="00583585"/>
    <w:rsid w:val="005836E0"/>
    <w:rsid w:val="00583972"/>
    <w:rsid w:val="00583A59"/>
    <w:rsid w:val="00583BED"/>
    <w:rsid w:val="00583C9F"/>
    <w:rsid w:val="005840CD"/>
    <w:rsid w:val="005843A3"/>
    <w:rsid w:val="00584593"/>
    <w:rsid w:val="00584B07"/>
    <w:rsid w:val="00584BBF"/>
    <w:rsid w:val="00585119"/>
    <w:rsid w:val="00585795"/>
    <w:rsid w:val="00585B9D"/>
    <w:rsid w:val="005861EC"/>
    <w:rsid w:val="005863AD"/>
    <w:rsid w:val="00586D8E"/>
    <w:rsid w:val="00587311"/>
    <w:rsid w:val="00587BD5"/>
    <w:rsid w:val="00587E06"/>
    <w:rsid w:val="00587EB7"/>
    <w:rsid w:val="00587EEA"/>
    <w:rsid w:val="00587FDF"/>
    <w:rsid w:val="00590159"/>
    <w:rsid w:val="0059031C"/>
    <w:rsid w:val="0059032C"/>
    <w:rsid w:val="00590CC8"/>
    <w:rsid w:val="005917B6"/>
    <w:rsid w:val="0059205A"/>
    <w:rsid w:val="005925B6"/>
    <w:rsid w:val="00592CCA"/>
    <w:rsid w:val="00592D80"/>
    <w:rsid w:val="00592F48"/>
    <w:rsid w:val="00593143"/>
    <w:rsid w:val="0059331D"/>
    <w:rsid w:val="0059397F"/>
    <w:rsid w:val="00593A1E"/>
    <w:rsid w:val="00593A34"/>
    <w:rsid w:val="00593DDD"/>
    <w:rsid w:val="00594157"/>
    <w:rsid w:val="00594793"/>
    <w:rsid w:val="0059484E"/>
    <w:rsid w:val="00594CE1"/>
    <w:rsid w:val="00594DE0"/>
    <w:rsid w:val="00594FF2"/>
    <w:rsid w:val="00595888"/>
    <w:rsid w:val="005958C9"/>
    <w:rsid w:val="00596AE4"/>
    <w:rsid w:val="00596AE6"/>
    <w:rsid w:val="00596B09"/>
    <w:rsid w:val="00596FD6"/>
    <w:rsid w:val="00597288"/>
    <w:rsid w:val="005974F9"/>
    <w:rsid w:val="005975C5"/>
    <w:rsid w:val="00597955"/>
    <w:rsid w:val="00597F6B"/>
    <w:rsid w:val="00597F96"/>
    <w:rsid w:val="005A02A3"/>
    <w:rsid w:val="005A0DC9"/>
    <w:rsid w:val="005A10A1"/>
    <w:rsid w:val="005A1136"/>
    <w:rsid w:val="005A1403"/>
    <w:rsid w:val="005A1C1F"/>
    <w:rsid w:val="005A246A"/>
    <w:rsid w:val="005A285F"/>
    <w:rsid w:val="005A2D7C"/>
    <w:rsid w:val="005A2DCE"/>
    <w:rsid w:val="005A36F9"/>
    <w:rsid w:val="005A373A"/>
    <w:rsid w:val="005A419F"/>
    <w:rsid w:val="005A465D"/>
    <w:rsid w:val="005A4A98"/>
    <w:rsid w:val="005A4C22"/>
    <w:rsid w:val="005A5805"/>
    <w:rsid w:val="005A6062"/>
    <w:rsid w:val="005A6219"/>
    <w:rsid w:val="005A62E0"/>
    <w:rsid w:val="005A6502"/>
    <w:rsid w:val="005A708C"/>
    <w:rsid w:val="005A719F"/>
    <w:rsid w:val="005A7325"/>
    <w:rsid w:val="005A7CF2"/>
    <w:rsid w:val="005B01D6"/>
    <w:rsid w:val="005B0381"/>
    <w:rsid w:val="005B0B74"/>
    <w:rsid w:val="005B0C2E"/>
    <w:rsid w:val="005B10E5"/>
    <w:rsid w:val="005B1996"/>
    <w:rsid w:val="005B2156"/>
    <w:rsid w:val="005B2B68"/>
    <w:rsid w:val="005B4D45"/>
    <w:rsid w:val="005B4F24"/>
    <w:rsid w:val="005B513E"/>
    <w:rsid w:val="005B54A4"/>
    <w:rsid w:val="005B5620"/>
    <w:rsid w:val="005B5B99"/>
    <w:rsid w:val="005B681E"/>
    <w:rsid w:val="005B6E7B"/>
    <w:rsid w:val="005B7297"/>
    <w:rsid w:val="005B7318"/>
    <w:rsid w:val="005B77C4"/>
    <w:rsid w:val="005B7C31"/>
    <w:rsid w:val="005B7E73"/>
    <w:rsid w:val="005B7E84"/>
    <w:rsid w:val="005C09EE"/>
    <w:rsid w:val="005C0C32"/>
    <w:rsid w:val="005C0C4B"/>
    <w:rsid w:val="005C0F3C"/>
    <w:rsid w:val="005C0FD6"/>
    <w:rsid w:val="005C128C"/>
    <w:rsid w:val="005C12EC"/>
    <w:rsid w:val="005C1F67"/>
    <w:rsid w:val="005C2695"/>
    <w:rsid w:val="005C2775"/>
    <w:rsid w:val="005C2F38"/>
    <w:rsid w:val="005C2FDA"/>
    <w:rsid w:val="005C3996"/>
    <w:rsid w:val="005C3C49"/>
    <w:rsid w:val="005C3FB3"/>
    <w:rsid w:val="005C4589"/>
    <w:rsid w:val="005C47CD"/>
    <w:rsid w:val="005C4AEE"/>
    <w:rsid w:val="005C4B36"/>
    <w:rsid w:val="005C55AD"/>
    <w:rsid w:val="005C563A"/>
    <w:rsid w:val="005C6230"/>
    <w:rsid w:val="005C66FD"/>
    <w:rsid w:val="005C6B17"/>
    <w:rsid w:val="005C6B23"/>
    <w:rsid w:val="005C6D81"/>
    <w:rsid w:val="005C6F9F"/>
    <w:rsid w:val="005C73EE"/>
    <w:rsid w:val="005C750F"/>
    <w:rsid w:val="005C782D"/>
    <w:rsid w:val="005C7833"/>
    <w:rsid w:val="005D002D"/>
    <w:rsid w:val="005D0323"/>
    <w:rsid w:val="005D03DC"/>
    <w:rsid w:val="005D03E8"/>
    <w:rsid w:val="005D0A49"/>
    <w:rsid w:val="005D0AC7"/>
    <w:rsid w:val="005D0FD9"/>
    <w:rsid w:val="005D16C1"/>
    <w:rsid w:val="005D1872"/>
    <w:rsid w:val="005D22A7"/>
    <w:rsid w:val="005D2572"/>
    <w:rsid w:val="005D288E"/>
    <w:rsid w:val="005D28E8"/>
    <w:rsid w:val="005D2B20"/>
    <w:rsid w:val="005D2C31"/>
    <w:rsid w:val="005D348E"/>
    <w:rsid w:val="005D3AEF"/>
    <w:rsid w:val="005D3EBB"/>
    <w:rsid w:val="005D4903"/>
    <w:rsid w:val="005D4CE5"/>
    <w:rsid w:val="005D4D9B"/>
    <w:rsid w:val="005D4E07"/>
    <w:rsid w:val="005D4F63"/>
    <w:rsid w:val="005D52DD"/>
    <w:rsid w:val="005D5794"/>
    <w:rsid w:val="005D59EA"/>
    <w:rsid w:val="005D5B45"/>
    <w:rsid w:val="005D661D"/>
    <w:rsid w:val="005D6979"/>
    <w:rsid w:val="005D6AB1"/>
    <w:rsid w:val="005D6E10"/>
    <w:rsid w:val="005D6F19"/>
    <w:rsid w:val="005D734E"/>
    <w:rsid w:val="005D7500"/>
    <w:rsid w:val="005D7519"/>
    <w:rsid w:val="005D78AD"/>
    <w:rsid w:val="005D79C9"/>
    <w:rsid w:val="005D7B21"/>
    <w:rsid w:val="005E005C"/>
    <w:rsid w:val="005E0978"/>
    <w:rsid w:val="005E0FD5"/>
    <w:rsid w:val="005E189F"/>
    <w:rsid w:val="005E2586"/>
    <w:rsid w:val="005E265E"/>
    <w:rsid w:val="005E27FA"/>
    <w:rsid w:val="005E29D4"/>
    <w:rsid w:val="005E3437"/>
    <w:rsid w:val="005E382F"/>
    <w:rsid w:val="005E4612"/>
    <w:rsid w:val="005E4CD6"/>
    <w:rsid w:val="005E5125"/>
    <w:rsid w:val="005E5505"/>
    <w:rsid w:val="005E5658"/>
    <w:rsid w:val="005E571C"/>
    <w:rsid w:val="005E5805"/>
    <w:rsid w:val="005E5B0F"/>
    <w:rsid w:val="005E5F58"/>
    <w:rsid w:val="005E60D9"/>
    <w:rsid w:val="005E6589"/>
    <w:rsid w:val="005E67C8"/>
    <w:rsid w:val="005E6BBA"/>
    <w:rsid w:val="005E6BBD"/>
    <w:rsid w:val="005E6C30"/>
    <w:rsid w:val="005E6CB3"/>
    <w:rsid w:val="005E6FC3"/>
    <w:rsid w:val="005E7497"/>
    <w:rsid w:val="005E7B74"/>
    <w:rsid w:val="005E7B95"/>
    <w:rsid w:val="005E7BEA"/>
    <w:rsid w:val="005E7FE0"/>
    <w:rsid w:val="005F05AA"/>
    <w:rsid w:val="005F08B2"/>
    <w:rsid w:val="005F08E0"/>
    <w:rsid w:val="005F0B8C"/>
    <w:rsid w:val="005F1047"/>
    <w:rsid w:val="005F13B7"/>
    <w:rsid w:val="005F1692"/>
    <w:rsid w:val="005F1B68"/>
    <w:rsid w:val="005F2183"/>
    <w:rsid w:val="005F2310"/>
    <w:rsid w:val="005F3373"/>
    <w:rsid w:val="005F347C"/>
    <w:rsid w:val="005F34F9"/>
    <w:rsid w:val="005F4571"/>
    <w:rsid w:val="005F4595"/>
    <w:rsid w:val="005F4C19"/>
    <w:rsid w:val="005F4C75"/>
    <w:rsid w:val="005F4F8E"/>
    <w:rsid w:val="005F5146"/>
    <w:rsid w:val="005F5415"/>
    <w:rsid w:val="005F6259"/>
    <w:rsid w:val="005F632B"/>
    <w:rsid w:val="005F6D52"/>
    <w:rsid w:val="005F6FC9"/>
    <w:rsid w:val="005F7235"/>
    <w:rsid w:val="005F763A"/>
    <w:rsid w:val="005F78A9"/>
    <w:rsid w:val="005F7C6B"/>
    <w:rsid w:val="005F7D8D"/>
    <w:rsid w:val="005F7E92"/>
    <w:rsid w:val="005F7F0C"/>
    <w:rsid w:val="0060008E"/>
    <w:rsid w:val="006001C3"/>
    <w:rsid w:val="006001DB"/>
    <w:rsid w:val="006003A4"/>
    <w:rsid w:val="006004BA"/>
    <w:rsid w:val="0060050B"/>
    <w:rsid w:val="00600688"/>
    <w:rsid w:val="0060069E"/>
    <w:rsid w:val="00600C04"/>
    <w:rsid w:val="00600D60"/>
    <w:rsid w:val="006013B7"/>
    <w:rsid w:val="006015E2"/>
    <w:rsid w:val="0060170B"/>
    <w:rsid w:val="006018C0"/>
    <w:rsid w:val="00602018"/>
    <w:rsid w:val="006020CE"/>
    <w:rsid w:val="00602614"/>
    <w:rsid w:val="0060271E"/>
    <w:rsid w:val="006027AD"/>
    <w:rsid w:val="006029E8"/>
    <w:rsid w:val="00602DDE"/>
    <w:rsid w:val="00602F83"/>
    <w:rsid w:val="00603109"/>
    <w:rsid w:val="00603346"/>
    <w:rsid w:val="006033DA"/>
    <w:rsid w:val="00603AA4"/>
    <w:rsid w:val="00603F22"/>
    <w:rsid w:val="0060453F"/>
    <w:rsid w:val="00604679"/>
    <w:rsid w:val="0060477E"/>
    <w:rsid w:val="00604A8D"/>
    <w:rsid w:val="00605136"/>
    <w:rsid w:val="0060552A"/>
    <w:rsid w:val="00605672"/>
    <w:rsid w:val="006059A4"/>
    <w:rsid w:val="00606B48"/>
    <w:rsid w:val="00606CA7"/>
    <w:rsid w:val="00606CC3"/>
    <w:rsid w:val="00606EE7"/>
    <w:rsid w:val="006072D2"/>
    <w:rsid w:val="006076E5"/>
    <w:rsid w:val="00607868"/>
    <w:rsid w:val="00607CE8"/>
    <w:rsid w:val="006100C2"/>
    <w:rsid w:val="00610120"/>
    <w:rsid w:val="0061043B"/>
    <w:rsid w:val="0061094C"/>
    <w:rsid w:val="00610B2F"/>
    <w:rsid w:val="00610F12"/>
    <w:rsid w:val="00610FBE"/>
    <w:rsid w:val="006112DE"/>
    <w:rsid w:val="00611311"/>
    <w:rsid w:val="0061134C"/>
    <w:rsid w:val="00611355"/>
    <w:rsid w:val="0061159C"/>
    <w:rsid w:val="00612465"/>
    <w:rsid w:val="0061259A"/>
    <w:rsid w:val="006126DD"/>
    <w:rsid w:val="00612892"/>
    <w:rsid w:val="00612B43"/>
    <w:rsid w:val="00612C32"/>
    <w:rsid w:val="00612D6E"/>
    <w:rsid w:val="00612F0C"/>
    <w:rsid w:val="00613007"/>
    <w:rsid w:val="0061306F"/>
    <w:rsid w:val="006132A7"/>
    <w:rsid w:val="0061369F"/>
    <w:rsid w:val="00614BFE"/>
    <w:rsid w:val="006152AF"/>
    <w:rsid w:val="00615526"/>
    <w:rsid w:val="00615D01"/>
    <w:rsid w:val="00615F2C"/>
    <w:rsid w:val="00616161"/>
    <w:rsid w:val="0061679B"/>
    <w:rsid w:val="00616D5A"/>
    <w:rsid w:val="006173D4"/>
    <w:rsid w:val="00617991"/>
    <w:rsid w:val="00617CB5"/>
    <w:rsid w:val="00617E99"/>
    <w:rsid w:val="00620DBD"/>
    <w:rsid w:val="00620FF7"/>
    <w:rsid w:val="006211D1"/>
    <w:rsid w:val="00621E4F"/>
    <w:rsid w:val="00621ED1"/>
    <w:rsid w:val="00621F18"/>
    <w:rsid w:val="00622576"/>
    <w:rsid w:val="0062344C"/>
    <w:rsid w:val="006235CD"/>
    <w:rsid w:val="00623FCB"/>
    <w:rsid w:val="00624893"/>
    <w:rsid w:val="00624CBA"/>
    <w:rsid w:val="00624FA3"/>
    <w:rsid w:val="00625461"/>
    <w:rsid w:val="00626404"/>
    <w:rsid w:val="00626536"/>
    <w:rsid w:val="0062676B"/>
    <w:rsid w:val="00626F9F"/>
    <w:rsid w:val="0062768B"/>
    <w:rsid w:val="006279BB"/>
    <w:rsid w:val="006279C9"/>
    <w:rsid w:val="00627EEE"/>
    <w:rsid w:val="00630162"/>
    <w:rsid w:val="00630821"/>
    <w:rsid w:val="00630FB9"/>
    <w:rsid w:val="00631130"/>
    <w:rsid w:val="00631CBE"/>
    <w:rsid w:val="0063227C"/>
    <w:rsid w:val="00632DD1"/>
    <w:rsid w:val="00632F6D"/>
    <w:rsid w:val="006334F3"/>
    <w:rsid w:val="0063396C"/>
    <w:rsid w:val="00633EB5"/>
    <w:rsid w:val="006340A4"/>
    <w:rsid w:val="0063419D"/>
    <w:rsid w:val="0063445F"/>
    <w:rsid w:val="00634977"/>
    <w:rsid w:val="00634CEF"/>
    <w:rsid w:val="0063659B"/>
    <w:rsid w:val="006365B3"/>
    <w:rsid w:val="0063672E"/>
    <w:rsid w:val="006368E4"/>
    <w:rsid w:val="006371B2"/>
    <w:rsid w:val="00637D2A"/>
    <w:rsid w:val="00637FF7"/>
    <w:rsid w:val="0064038B"/>
    <w:rsid w:val="00641810"/>
    <w:rsid w:val="00641817"/>
    <w:rsid w:val="00641848"/>
    <w:rsid w:val="00641DBB"/>
    <w:rsid w:val="0064303F"/>
    <w:rsid w:val="00643B2A"/>
    <w:rsid w:val="00643CE3"/>
    <w:rsid w:val="00643F02"/>
    <w:rsid w:val="006440A2"/>
    <w:rsid w:val="00644617"/>
    <w:rsid w:val="0064463F"/>
    <w:rsid w:val="0064595A"/>
    <w:rsid w:val="00645E55"/>
    <w:rsid w:val="00645FDF"/>
    <w:rsid w:val="00646347"/>
    <w:rsid w:val="00646931"/>
    <w:rsid w:val="00646AFD"/>
    <w:rsid w:val="00647132"/>
    <w:rsid w:val="00647414"/>
    <w:rsid w:val="0064755C"/>
    <w:rsid w:val="0064779B"/>
    <w:rsid w:val="00647DA3"/>
    <w:rsid w:val="0065023F"/>
    <w:rsid w:val="00650661"/>
    <w:rsid w:val="00650E66"/>
    <w:rsid w:val="00650F81"/>
    <w:rsid w:val="00651278"/>
    <w:rsid w:val="00651726"/>
    <w:rsid w:val="00651D6F"/>
    <w:rsid w:val="006529FF"/>
    <w:rsid w:val="006531D4"/>
    <w:rsid w:val="006535C6"/>
    <w:rsid w:val="0065363B"/>
    <w:rsid w:val="0065365B"/>
    <w:rsid w:val="00653817"/>
    <w:rsid w:val="00653AAE"/>
    <w:rsid w:val="00653AF1"/>
    <w:rsid w:val="00653C0B"/>
    <w:rsid w:val="00654378"/>
    <w:rsid w:val="006551ED"/>
    <w:rsid w:val="0065551F"/>
    <w:rsid w:val="0065580C"/>
    <w:rsid w:val="00655D81"/>
    <w:rsid w:val="00655E32"/>
    <w:rsid w:val="00656D6A"/>
    <w:rsid w:val="006576AC"/>
    <w:rsid w:val="006578FD"/>
    <w:rsid w:val="00660034"/>
    <w:rsid w:val="00660142"/>
    <w:rsid w:val="006607E4"/>
    <w:rsid w:val="00661E93"/>
    <w:rsid w:val="00662337"/>
    <w:rsid w:val="00662B56"/>
    <w:rsid w:val="00662CC6"/>
    <w:rsid w:val="00662FCB"/>
    <w:rsid w:val="0066302E"/>
    <w:rsid w:val="006633AF"/>
    <w:rsid w:val="00663962"/>
    <w:rsid w:val="00663E7D"/>
    <w:rsid w:val="00663EAF"/>
    <w:rsid w:val="00663EE5"/>
    <w:rsid w:val="00664244"/>
    <w:rsid w:val="00664859"/>
    <w:rsid w:val="00664916"/>
    <w:rsid w:val="006649F4"/>
    <w:rsid w:val="00664D27"/>
    <w:rsid w:val="006657E7"/>
    <w:rsid w:val="00665934"/>
    <w:rsid w:val="00665A3F"/>
    <w:rsid w:val="00665EA9"/>
    <w:rsid w:val="00665F41"/>
    <w:rsid w:val="00665F56"/>
    <w:rsid w:val="00665FA6"/>
    <w:rsid w:val="006665AF"/>
    <w:rsid w:val="006670A8"/>
    <w:rsid w:val="0066753E"/>
    <w:rsid w:val="00667DED"/>
    <w:rsid w:val="00670017"/>
    <w:rsid w:val="006700D1"/>
    <w:rsid w:val="00670479"/>
    <w:rsid w:val="006713A3"/>
    <w:rsid w:val="0067170C"/>
    <w:rsid w:val="00671733"/>
    <w:rsid w:val="006719C6"/>
    <w:rsid w:val="00671A99"/>
    <w:rsid w:val="00671F23"/>
    <w:rsid w:val="006726B2"/>
    <w:rsid w:val="00672781"/>
    <w:rsid w:val="00672B8E"/>
    <w:rsid w:val="00672E0B"/>
    <w:rsid w:val="006735DD"/>
    <w:rsid w:val="00673629"/>
    <w:rsid w:val="0067392E"/>
    <w:rsid w:val="00673B7E"/>
    <w:rsid w:val="00673C20"/>
    <w:rsid w:val="00674426"/>
    <w:rsid w:val="00674E87"/>
    <w:rsid w:val="00675606"/>
    <w:rsid w:val="006756BB"/>
    <w:rsid w:val="006760E5"/>
    <w:rsid w:val="0067611A"/>
    <w:rsid w:val="0067614F"/>
    <w:rsid w:val="006764B8"/>
    <w:rsid w:val="006766CE"/>
    <w:rsid w:val="00676727"/>
    <w:rsid w:val="00676C4B"/>
    <w:rsid w:val="00677294"/>
    <w:rsid w:val="0067736D"/>
    <w:rsid w:val="00677C5E"/>
    <w:rsid w:val="00680611"/>
    <w:rsid w:val="006806B0"/>
    <w:rsid w:val="006806CD"/>
    <w:rsid w:val="00680821"/>
    <w:rsid w:val="00680ED7"/>
    <w:rsid w:val="00680F26"/>
    <w:rsid w:val="00681119"/>
    <w:rsid w:val="00681215"/>
    <w:rsid w:val="0068206C"/>
    <w:rsid w:val="0068223E"/>
    <w:rsid w:val="00682422"/>
    <w:rsid w:val="006825D2"/>
    <w:rsid w:val="00682AFC"/>
    <w:rsid w:val="00683047"/>
    <w:rsid w:val="006834E5"/>
    <w:rsid w:val="0068359C"/>
    <w:rsid w:val="00683994"/>
    <w:rsid w:val="00683D62"/>
    <w:rsid w:val="00683F58"/>
    <w:rsid w:val="006847CD"/>
    <w:rsid w:val="00684DD6"/>
    <w:rsid w:val="00684DFC"/>
    <w:rsid w:val="00685381"/>
    <w:rsid w:val="00685421"/>
    <w:rsid w:val="00685463"/>
    <w:rsid w:val="006854A6"/>
    <w:rsid w:val="00685672"/>
    <w:rsid w:val="00685E78"/>
    <w:rsid w:val="006862E7"/>
    <w:rsid w:val="00686320"/>
    <w:rsid w:val="006863EB"/>
    <w:rsid w:val="00686543"/>
    <w:rsid w:val="0068668B"/>
    <w:rsid w:val="00686B90"/>
    <w:rsid w:val="00687237"/>
    <w:rsid w:val="006872E1"/>
    <w:rsid w:val="006875F5"/>
    <w:rsid w:val="006878A3"/>
    <w:rsid w:val="00687A53"/>
    <w:rsid w:val="006900A9"/>
    <w:rsid w:val="00690518"/>
    <w:rsid w:val="006905EB"/>
    <w:rsid w:val="0069075A"/>
    <w:rsid w:val="00691434"/>
    <w:rsid w:val="0069174B"/>
    <w:rsid w:val="006924BB"/>
    <w:rsid w:val="00692598"/>
    <w:rsid w:val="00692BF2"/>
    <w:rsid w:val="00692CA6"/>
    <w:rsid w:val="00692CDC"/>
    <w:rsid w:val="00693BBD"/>
    <w:rsid w:val="00693BF1"/>
    <w:rsid w:val="00693DF6"/>
    <w:rsid w:val="006943AD"/>
    <w:rsid w:val="006943D7"/>
    <w:rsid w:val="006946CF"/>
    <w:rsid w:val="006952B7"/>
    <w:rsid w:val="006954B4"/>
    <w:rsid w:val="00695608"/>
    <w:rsid w:val="006959AB"/>
    <w:rsid w:val="00696057"/>
    <w:rsid w:val="00696308"/>
    <w:rsid w:val="00696764"/>
    <w:rsid w:val="00697A14"/>
    <w:rsid w:val="00697A29"/>
    <w:rsid w:val="00697CCE"/>
    <w:rsid w:val="006A042F"/>
    <w:rsid w:val="006A0B00"/>
    <w:rsid w:val="006A1011"/>
    <w:rsid w:val="006A14AB"/>
    <w:rsid w:val="006A1A54"/>
    <w:rsid w:val="006A1A9C"/>
    <w:rsid w:val="006A1AE2"/>
    <w:rsid w:val="006A1C64"/>
    <w:rsid w:val="006A2265"/>
    <w:rsid w:val="006A2723"/>
    <w:rsid w:val="006A27D8"/>
    <w:rsid w:val="006A2831"/>
    <w:rsid w:val="006A2C25"/>
    <w:rsid w:val="006A3045"/>
    <w:rsid w:val="006A3B82"/>
    <w:rsid w:val="006A41BC"/>
    <w:rsid w:val="006A41E6"/>
    <w:rsid w:val="006A4322"/>
    <w:rsid w:val="006A4653"/>
    <w:rsid w:val="006A46AC"/>
    <w:rsid w:val="006A4793"/>
    <w:rsid w:val="006A4ACD"/>
    <w:rsid w:val="006A4EB1"/>
    <w:rsid w:val="006A6356"/>
    <w:rsid w:val="006A6419"/>
    <w:rsid w:val="006A643F"/>
    <w:rsid w:val="006A6509"/>
    <w:rsid w:val="006A7349"/>
    <w:rsid w:val="006A747D"/>
    <w:rsid w:val="006A77E8"/>
    <w:rsid w:val="006A7B75"/>
    <w:rsid w:val="006A7BCE"/>
    <w:rsid w:val="006A7D3D"/>
    <w:rsid w:val="006A7DE8"/>
    <w:rsid w:val="006A7F59"/>
    <w:rsid w:val="006B0618"/>
    <w:rsid w:val="006B0952"/>
    <w:rsid w:val="006B09E5"/>
    <w:rsid w:val="006B0A53"/>
    <w:rsid w:val="006B0B04"/>
    <w:rsid w:val="006B0EE0"/>
    <w:rsid w:val="006B1168"/>
    <w:rsid w:val="006B19C6"/>
    <w:rsid w:val="006B2127"/>
    <w:rsid w:val="006B217B"/>
    <w:rsid w:val="006B22F6"/>
    <w:rsid w:val="006B24F1"/>
    <w:rsid w:val="006B253A"/>
    <w:rsid w:val="006B2760"/>
    <w:rsid w:val="006B27D0"/>
    <w:rsid w:val="006B2FA6"/>
    <w:rsid w:val="006B308E"/>
    <w:rsid w:val="006B3BD0"/>
    <w:rsid w:val="006B464D"/>
    <w:rsid w:val="006B4891"/>
    <w:rsid w:val="006B499E"/>
    <w:rsid w:val="006B4A7E"/>
    <w:rsid w:val="006B4DE9"/>
    <w:rsid w:val="006B4F2A"/>
    <w:rsid w:val="006B50B7"/>
    <w:rsid w:val="006B55AC"/>
    <w:rsid w:val="006B55B4"/>
    <w:rsid w:val="006B5759"/>
    <w:rsid w:val="006B6663"/>
    <w:rsid w:val="006B69B8"/>
    <w:rsid w:val="006B6CF1"/>
    <w:rsid w:val="006B70CE"/>
    <w:rsid w:val="006B76D2"/>
    <w:rsid w:val="006B7806"/>
    <w:rsid w:val="006C02FE"/>
    <w:rsid w:val="006C043B"/>
    <w:rsid w:val="006C1198"/>
    <w:rsid w:val="006C12BA"/>
    <w:rsid w:val="006C14BC"/>
    <w:rsid w:val="006C19E2"/>
    <w:rsid w:val="006C1CE9"/>
    <w:rsid w:val="006C1DB8"/>
    <w:rsid w:val="006C2494"/>
    <w:rsid w:val="006C2E82"/>
    <w:rsid w:val="006C2F3B"/>
    <w:rsid w:val="006C3705"/>
    <w:rsid w:val="006C3A17"/>
    <w:rsid w:val="006C3A8C"/>
    <w:rsid w:val="006C3B0A"/>
    <w:rsid w:val="006C3C3E"/>
    <w:rsid w:val="006C41EF"/>
    <w:rsid w:val="006C4343"/>
    <w:rsid w:val="006C44DC"/>
    <w:rsid w:val="006C49BF"/>
    <w:rsid w:val="006C4B92"/>
    <w:rsid w:val="006C5122"/>
    <w:rsid w:val="006C5704"/>
    <w:rsid w:val="006C5DB2"/>
    <w:rsid w:val="006C5F07"/>
    <w:rsid w:val="006C6273"/>
    <w:rsid w:val="006C6B12"/>
    <w:rsid w:val="006C7583"/>
    <w:rsid w:val="006C79C3"/>
    <w:rsid w:val="006C7C10"/>
    <w:rsid w:val="006C7C33"/>
    <w:rsid w:val="006C7DA3"/>
    <w:rsid w:val="006C7DB5"/>
    <w:rsid w:val="006D0360"/>
    <w:rsid w:val="006D08CD"/>
    <w:rsid w:val="006D125E"/>
    <w:rsid w:val="006D1296"/>
    <w:rsid w:val="006D197B"/>
    <w:rsid w:val="006D1A1B"/>
    <w:rsid w:val="006D1AEB"/>
    <w:rsid w:val="006D1C40"/>
    <w:rsid w:val="006D1E4E"/>
    <w:rsid w:val="006D1F5F"/>
    <w:rsid w:val="006D1FC0"/>
    <w:rsid w:val="006D2024"/>
    <w:rsid w:val="006D211E"/>
    <w:rsid w:val="006D2A33"/>
    <w:rsid w:val="006D2ACB"/>
    <w:rsid w:val="006D2B68"/>
    <w:rsid w:val="006D31AD"/>
    <w:rsid w:val="006D37C5"/>
    <w:rsid w:val="006D4282"/>
    <w:rsid w:val="006D526A"/>
    <w:rsid w:val="006D596C"/>
    <w:rsid w:val="006D73D7"/>
    <w:rsid w:val="006D76DA"/>
    <w:rsid w:val="006D7DA6"/>
    <w:rsid w:val="006E02F1"/>
    <w:rsid w:val="006E062D"/>
    <w:rsid w:val="006E0749"/>
    <w:rsid w:val="006E0C47"/>
    <w:rsid w:val="006E0DDA"/>
    <w:rsid w:val="006E1037"/>
    <w:rsid w:val="006E13A0"/>
    <w:rsid w:val="006E15DC"/>
    <w:rsid w:val="006E1615"/>
    <w:rsid w:val="006E161C"/>
    <w:rsid w:val="006E1629"/>
    <w:rsid w:val="006E17E1"/>
    <w:rsid w:val="006E1A0E"/>
    <w:rsid w:val="006E254E"/>
    <w:rsid w:val="006E285D"/>
    <w:rsid w:val="006E3310"/>
    <w:rsid w:val="006E3343"/>
    <w:rsid w:val="006E378E"/>
    <w:rsid w:val="006E388C"/>
    <w:rsid w:val="006E3E40"/>
    <w:rsid w:val="006E415F"/>
    <w:rsid w:val="006E41AB"/>
    <w:rsid w:val="006E4F03"/>
    <w:rsid w:val="006E5162"/>
    <w:rsid w:val="006E5C7C"/>
    <w:rsid w:val="006E69DF"/>
    <w:rsid w:val="006E69E4"/>
    <w:rsid w:val="006E6B26"/>
    <w:rsid w:val="006E6D6D"/>
    <w:rsid w:val="006E6FD5"/>
    <w:rsid w:val="006E7440"/>
    <w:rsid w:val="006E793A"/>
    <w:rsid w:val="006F0CFD"/>
    <w:rsid w:val="006F107E"/>
    <w:rsid w:val="006F11DC"/>
    <w:rsid w:val="006F1295"/>
    <w:rsid w:val="006F1DC2"/>
    <w:rsid w:val="006F1EEA"/>
    <w:rsid w:val="006F26D6"/>
    <w:rsid w:val="006F2B79"/>
    <w:rsid w:val="006F3219"/>
    <w:rsid w:val="006F3254"/>
    <w:rsid w:val="006F338D"/>
    <w:rsid w:val="006F3435"/>
    <w:rsid w:val="006F37B4"/>
    <w:rsid w:val="006F38DF"/>
    <w:rsid w:val="006F3EB3"/>
    <w:rsid w:val="006F4D66"/>
    <w:rsid w:val="006F4F8F"/>
    <w:rsid w:val="006F5B6F"/>
    <w:rsid w:val="006F5E17"/>
    <w:rsid w:val="006F604C"/>
    <w:rsid w:val="006F63DB"/>
    <w:rsid w:val="006F6699"/>
    <w:rsid w:val="006F671B"/>
    <w:rsid w:val="006F6C21"/>
    <w:rsid w:val="006F6D1A"/>
    <w:rsid w:val="006F7500"/>
    <w:rsid w:val="006F759C"/>
    <w:rsid w:val="006F7C09"/>
    <w:rsid w:val="006F7C9C"/>
    <w:rsid w:val="006F7D4F"/>
    <w:rsid w:val="00700905"/>
    <w:rsid w:val="00700B15"/>
    <w:rsid w:val="00700F0D"/>
    <w:rsid w:val="0070106E"/>
    <w:rsid w:val="007014B6"/>
    <w:rsid w:val="00701C1E"/>
    <w:rsid w:val="0070270D"/>
    <w:rsid w:val="00702F01"/>
    <w:rsid w:val="00703557"/>
    <w:rsid w:val="007040C2"/>
    <w:rsid w:val="007041CD"/>
    <w:rsid w:val="00704BF5"/>
    <w:rsid w:val="00704DE2"/>
    <w:rsid w:val="00704FCB"/>
    <w:rsid w:val="00705750"/>
    <w:rsid w:val="00705F90"/>
    <w:rsid w:val="00706025"/>
    <w:rsid w:val="00706059"/>
    <w:rsid w:val="0070628A"/>
    <w:rsid w:val="0070649F"/>
    <w:rsid w:val="00706F7D"/>
    <w:rsid w:val="00707131"/>
    <w:rsid w:val="0070714C"/>
    <w:rsid w:val="007071EB"/>
    <w:rsid w:val="00707888"/>
    <w:rsid w:val="00707B23"/>
    <w:rsid w:val="00710D46"/>
    <w:rsid w:val="00711139"/>
    <w:rsid w:val="007115D2"/>
    <w:rsid w:val="00711636"/>
    <w:rsid w:val="007116A3"/>
    <w:rsid w:val="00711B3A"/>
    <w:rsid w:val="007128D4"/>
    <w:rsid w:val="00712C87"/>
    <w:rsid w:val="00712FC9"/>
    <w:rsid w:val="00713665"/>
    <w:rsid w:val="0071369B"/>
    <w:rsid w:val="007139AD"/>
    <w:rsid w:val="00713A62"/>
    <w:rsid w:val="00714C70"/>
    <w:rsid w:val="00714F08"/>
    <w:rsid w:val="007151E7"/>
    <w:rsid w:val="0071549B"/>
    <w:rsid w:val="00715730"/>
    <w:rsid w:val="0071576F"/>
    <w:rsid w:val="00715BAF"/>
    <w:rsid w:val="00716A70"/>
    <w:rsid w:val="00716AFD"/>
    <w:rsid w:val="00716C4B"/>
    <w:rsid w:val="0071744F"/>
    <w:rsid w:val="00717578"/>
    <w:rsid w:val="00717C66"/>
    <w:rsid w:val="007201C1"/>
    <w:rsid w:val="0072059D"/>
    <w:rsid w:val="007209B2"/>
    <w:rsid w:val="00720A66"/>
    <w:rsid w:val="00720E97"/>
    <w:rsid w:val="007210A7"/>
    <w:rsid w:val="00721665"/>
    <w:rsid w:val="00721706"/>
    <w:rsid w:val="007218AA"/>
    <w:rsid w:val="007218E7"/>
    <w:rsid w:val="00721BB2"/>
    <w:rsid w:val="007223E4"/>
    <w:rsid w:val="0072278C"/>
    <w:rsid w:val="00722C89"/>
    <w:rsid w:val="00722F3A"/>
    <w:rsid w:val="00722F5E"/>
    <w:rsid w:val="00723271"/>
    <w:rsid w:val="00723425"/>
    <w:rsid w:val="0072394A"/>
    <w:rsid w:val="00723C30"/>
    <w:rsid w:val="00723C72"/>
    <w:rsid w:val="00723E5C"/>
    <w:rsid w:val="007243A8"/>
    <w:rsid w:val="007244E6"/>
    <w:rsid w:val="00724670"/>
    <w:rsid w:val="00724A92"/>
    <w:rsid w:val="00724F19"/>
    <w:rsid w:val="00725557"/>
    <w:rsid w:val="00725BEF"/>
    <w:rsid w:val="00725CAF"/>
    <w:rsid w:val="00726457"/>
    <w:rsid w:val="0072656F"/>
    <w:rsid w:val="00726E0F"/>
    <w:rsid w:val="00726F71"/>
    <w:rsid w:val="007271BB"/>
    <w:rsid w:val="007279A1"/>
    <w:rsid w:val="00727C87"/>
    <w:rsid w:val="00727D4F"/>
    <w:rsid w:val="0073078D"/>
    <w:rsid w:val="007310D1"/>
    <w:rsid w:val="00731155"/>
    <w:rsid w:val="00731197"/>
    <w:rsid w:val="00731495"/>
    <w:rsid w:val="0073150C"/>
    <w:rsid w:val="00731938"/>
    <w:rsid w:val="00732301"/>
    <w:rsid w:val="00732491"/>
    <w:rsid w:val="00732933"/>
    <w:rsid w:val="00732E33"/>
    <w:rsid w:val="00734835"/>
    <w:rsid w:val="00734E34"/>
    <w:rsid w:val="0073538B"/>
    <w:rsid w:val="007353F5"/>
    <w:rsid w:val="007358B0"/>
    <w:rsid w:val="00735978"/>
    <w:rsid w:val="00735990"/>
    <w:rsid w:val="00735C01"/>
    <w:rsid w:val="007360EC"/>
    <w:rsid w:val="007361EA"/>
    <w:rsid w:val="007365A2"/>
    <w:rsid w:val="00736604"/>
    <w:rsid w:val="00736749"/>
    <w:rsid w:val="007369C3"/>
    <w:rsid w:val="00736A2F"/>
    <w:rsid w:val="00736DD4"/>
    <w:rsid w:val="0073711E"/>
    <w:rsid w:val="0073765B"/>
    <w:rsid w:val="00737896"/>
    <w:rsid w:val="00737AC4"/>
    <w:rsid w:val="00737DB4"/>
    <w:rsid w:val="00740452"/>
    <w:rsid w:val="0074072E"/>
    <w:rsid w:val="00740931"/>
    <w:rsid w:val="00740AB2"/>
    <w:rsid w:val="00740B56"/>
    <w:rsid w:val="00740DBF"/>
    <w:rsid w:val="00740E7B"/>
    <w:rsid w:val="00740FEB"/>
    <w:rsid w:val="007410C0"/>
    <w:rsid w:val="00741472"/>
    <w:rsid w:val="00741C0A"/>
    <w:rsid w:val="00742208"/>
    <w:rsid w:val="00742276"/>
    <w:rsid w:val="007426A7"/>
    <w:rsid w:val="00742C75"/>
    <w:rsid w:val="007431CA"/>
    <w:rsid w:val="0074324B"/>
    <w:rsid w:val="007436DC"/>
    <w:rsid w:val="0074375E"/>
    <w:rsid w:val="00743AAF"/>
    <w:rsid w:val="00743D69"/>
    <w:rsid w:val="00743D99"/>
    <w:rsid w:val="007444A5"/>
    <w:rsid w:val="00744A50"/>
    <w:rsid w:val="007452BE"/>
    <w:rsid w:val="00745AB0"/>
    <w:rsid w:val="00745CA7"/>
    <w:rsid w:val="00745CCD"/>
    <w:rsid w:val="00746043"/>
    <w:rsid w:val="00746468"/>
    <w:rsid w:val="0074687F"/>
    <w:rsid w:val="00746888"/>
    <w:rsid w:val="00746C25"/>
    <w:rsid w:val="00747170"/>
    <w:rsid w:val="0074717D"/>
    <w:rsid w:val="00747278"/>
    <w:rsid w:val="00747451"/>
    <w:rsid w:val="00747700"/>
    <w:rsid w:val="0074771F"/>
    <w:rsid w:val="00747A6F"/>
    <w:rsid w:val="00747C89"/>
    <w:rsid w:val="00747F51"/>
    <w:rsid w:val="00747FB3"/>
    <w:rsid w:val="007506E6"/>
    <w:rsid w:val="0075070E"/>
    <w:rsid w:val="0075102C"/>
    <w:rsid w:val="00751050"/>
    <w:rsid w:val="007525D9"/>
    <w:rsid w:val="00752979"/>
    <w:rsid w:val="00753094"/>
    <w:rsid w:val="0075389E"/>
    <w:rsid w:val="007541FE"/>
    <w:rsid w:val="007544BE"/>
    <w:rsid w:val="007547AF"/>
    <w:rsid w:val="007548C4"/>
    <w:rsid w:val="007555BB"/>
    <w:rsid w:val="00755703"/>
    <w:rsid w:val="007558CE"/>
    <w:rsid w:val="007558F5"/>
    <w:rsid w:val="00756457"/>
    <w:rsid w:val="007569AB"/>
    <w:rsid w:val="00757340"/>
    <w:rsid w:val="00757E13"/>
    <w:rsid w:val="00760043"/>
    <w:rsid w:val="007606D5"/>
    <w:rsid w:val="0076075F"/>
    <w:rsid w:val="00760BC9"/>
    <w:rsid w:val="00760BEE"/>
    <w:rsid w:val="00760D49"/>
    <w:rsid w:val="00761212"/>
    <w:rsid w:val="007615BD"/>
    <w:rsid w:val="00762265"/>
    <w:rsid w:val="00762619"/>
    <w:rsid w:val="00762ECA"/>
    <w:rsid w:val="00763293"/>
    <w:rsid w:val="007638C9"/>
    <w:rsid w:val="007639C7"/>
    <w:rsid w:val="00763C3C"/>
    <w:rsid w:val="00763E68"/>
    <w:rsid w:val="00764402"/>
    <w:rsid w:val="007647C2"/>
    <w:rsid w:val="00764CFA"/>
    <w:rsid w:val="00764E3D"/>
    <w:rsid w:val="00764FA6"/>
    <w:rsid w:val="0076540F"/>
    <w:rsid w:val="00765534"/>
    <w:rsid w:val="00765A0D"/>
    <w:rsid w:val="00765E74"/>
    <w:rsid w:val="0076617B"/>
    <w:rsid w:val="007662B4"/>
    <w:rsid w:val="007665CB"/>
    <w:rsid w:val="0076686D"/>
    <w:rsid w:val="007669A1"/>
    <w:rsid w:val="007674B2"/>
    <w:rsid w:val="00767878"/>
    <w:rsid w:val="007679C2"/>
    <w:rsid w:val="007701D4"/>
    <w:rsid w:val="007705B1"/>
    <w:rsid w:val="00770E72"/>
    <w:rsid w:val="007716FF"/>
    <w:rsid w:val="0077195A"/>
    <w:rsid w:val="00771F29"/>
    <w:rsid w:val="007726C9"/>
    <w:rsid w:val="0077280B"/>
    <w:rsid w:val="00773A20"/>
    <w:rsid w:val="00773EDB"/>
    <w:rsid w:val="007743C7"/>
    <w:rsid w:val="0077562E"/>
    <w:rsid w:val="007759FA"/>
    <w:rsid w:val="0077620D"/>
    <w:rsid w:val="00776222"/>
    <w:rsid w:val="0077672E"/>
    <w:rsid w:val="0077694F"/>
    <w:rsid w:val="00776F29"/>
    <w:rsid w:val="007773B0"/>
    <w:rsid w:val="007773B9"/>
    <w:rsid w:val="0077763A"/>
    <w:rsid w:val="0077775F"/>
    <w:rsid w:val="00777DB0"/>
    <w:rsid w:val="007805B1"/>
    <w:rsid w:val="0078093C"/>
    <w:rsid w:val="007809D5"/>
    <w:rsid w:val="00780E9C"/>
    <w:rsid w:val="00781136"/>
    <w:rsid w:val="007813CE"/>
    <w:rsid w:val="0078197D"/>
    <w:rsid w:val="007819B8"/>
    <w:rsid w:val="00781A6A"/>
    <w:rsid w:val="00781D00"/>
    <w:rsid w:val="00781EBF"/>
    <w:rsid w:val="007822D0"/>
    <w:rsid w:val="0078265A"/>
    <w:rsid w:val="00782B6C"/>
    <w:rsid w:val="007831ED"/>
    <w:rsid w:val="007837C8"/>
    <w:rsid w:val="00783BC1"/>
    <w:rsid w:val="00783C37"/>
    <w:rsid w:val="007843BF"/>
    <w:rsid w:val="00784923"/>
    <w:rsid w:val="0078498A"/>
    <w:rsid w:val="007852C2"/>
    <w:rsid w:val="007857EA"/>
    <w:rsid w:val="00785CD7"/>
    <w:rsid w:val="007860B9"/>
    <w:rsid w:val="007865FE"/>
    <w:rsid w:val="0078674A"/>
    <w:rsid w:val="00786769"/>
    <w:rsid w:val="00786C52"/>
    <w:rsid w:val="00786FB1"/>
    <w:rsid w:val="007875FA"/>
    <w:rsid w:val="00787D07"/>
    <w:rsid w:val="0079006A"/>
    <w:rsid w:val="0079021A"/>
    <w:rsid w:val="00790430"/>
    <w:rsid w:val="00790D95"/>
    <w:rsid w:val="00792025"/>
    <w:rsid w:val="0079293E"/>
    <w:rsid w:val="00792953"/>
    <w:rsid w:val="00792A01"/>
    <w:rsid w:val="00792A5A"/>
    <w:rsid w:val="00792C18"/>
    <w:rsid w:val="00792EFA"/>
    <w:rsid w:val="0079388B"/>
    <w:rsid w:val="00793AAA"/>
    <w:rsid w:val="007941D1"/>
    <w:rsid w:val="007945D0"/>
    <w:rsid w:val="00794EBC"/>
    <w:rsid w:val="00794FC4"/>
    <w:rsid w:val="00795056"/>
    <w:rsid w:val="00795375"/>
    <w:rsid w:val="00795562"/>
    <w:rsid w:val="00795D72"/>
    <w:rsid w:val="00795F57"/>
    <w:rsid w:val="00795FEA"/>
    <w:rsid w:val="007960CE"/>
    <w:rsid w:val="007963EB"/>
    <w:rsid w:val="0079694D"/>
    <w:rsid w:val="00796E6B"/>
    <w:rsid w:val="007972D6"/>
    <w:rsid w:val="0079730E"/>
    <w:rsid w:val="00797613"/>
    <w:rsid w:val="00797882"/>
    <w:rsid w:val="00797A7D"/>
    <w:rsid w:val="007A019A"/>
    <w:rsid w:val="007A043D"/>
    <w:rsid w:val="007A0C00"/>
    <w:rsid w:val="007A0CE9"/>
    <w:rsid w:val="007A0DAA"/>
    <w:rsid w:val="007A10CA"/>
    <w:rsid w:val="007A1216"/>
    <w:rsid w:val="007A1640"/>
    <w:rsid w:val="007A1FB9"/>
    <w:rsid w:val="007A2629"/>
    <w:rsid w:val="007A2DEA"/>
    <w:rsid w:val="007A3364"/>
    <w:rsid w:val="007A3450"/>
    <w:rsid w:val="007A36EB"/>
    <w:rsid w:val="007A385F"/>
    <w:rsid w:val="007A38D2"/>
    <w:rsid w:val="007A4374"/>
    <w:rsid w:val="007A4A2D"/>
    <w:rsid w:val="007A4D11"/>
    <w:rsid w:val="007A4E11"/>
    <w:rsid w:val="007A5271"/>
    <w:rsid w:val="007A53E8"/>
    <w:rsid w:val="007A5865"/>
    <w:rsid w:val="007A5F93"/>
    <w:rsid w:val="007A5FCC"/>
    <w:rsid w:val="007A626B"/>
    <w:rsid w:val="007A6397"/>
    <w:rsid w:val="007A692B"/>
    <w:rsid w:val="007A73B5"/>
    <w:rsid w:val="007A75D8"/>
    <w:rsid w:val="007A78F8"/>
    <w:rsid w:val="007A7A55"/>
    <w:rsid w:val="007B0689"/>
    <w:rsid w:val="007B06F7"/>
    <w:rsid w:val="007B0B1D"/>
    <w:rsid w:val="007B0D44"/>
    <w:rsid w:val="007B1165"/>
    <w:rsid w:val="007B1365"/>
    <w:rsid w:val="007B1609"/>
    <w:rsid w:val="007B1634"/>
    <w:rsid w:val="007B199E"/>
    <w:rsid w:val="007B1A68"/>
    <w:rsid w:val="007B1D2F"/>
    <w:rsid w:val="007B2213"/>
    <w:rsid w:val="007B23D7"/>
    <w:rsid w:val="007B2654"/>
    <w:rsid w:val="007B266E"/>
    <w:rsid w:val="007B2DD4"/>
    <w:rsid w:val="007B304B"/>
    <w:rsid w:val="007B3101"/>
    <w:rsid w:val="007B35B0"/>
    <w:rsid w:val="007B36AE"/>
    <w:rsid w:val="007B401B"/>
    <w:rsid w:val="007B4C9F"/>
    <w:rsid w:val="007B5050"/>
    <w:rsid w:val="007B50A9"/>
    <w:rsid w:val="007B516C"/>
    <w:rsid w:val="007B5339"/>
    <w:rsid w:val="007B56BD"/>
    <w:rsid w:val="007B591B"/>
    <w:rsid w:val="007B5C2E"/>
    <w:rsid w:val="007B6320"/>
    <w:rsid w:val="007B6909"/>
    <w:rsid w:val="007B6D36"/>
    <w:rsid w:val="007B70F1"/>
    <w:rsid w:val="007B7269"/>
    <w:rsid w:val="007B75FA"/>
    <w:rsid w:val="007B7ADA"/>
    <w:rsid w:val="007C0001"/>
    <w:rsid w:val="007C0185"/>
    <w:rsid w:val="007C036E"/>
    <w:rsid w:val="007C037D"/>
    <w:rsid w:val="007C10E1"/>
    <w:rsid w:val="007C117F"/>
    <w:rsid w:val="007C119D"/>
    <w:rsid w:val="007C11E3"/>
    <w:rsid w:val="007C1359"/>
    <w:rsid w:val="007C14EC"/>
    <w:rsid w:val="007C2EA3"/>
    <w:rsid w:val="007C3287"/>
    <w:rsid w:val="007C3748"/>
    <w:rsid w:val="007C3F9B"/>
    <w:rsid w:val="007C40DC"/>
    <w:rsid w:val="007C44E8"/>
    <w:rsid w:val="007C44F3"/>
    <w:rsid w:val="007C45A0"/>
    <w:rsid w:val="007C5311"/>
    <w:rsid w:val="007C5BF5"/>
    <w:rsid w:val="007C5F13"/>
    <w:rsid w:val="007C6959"/>
    <w:rsid w:val="007C6972"/>
    <w:rsid w:val="007C6C02"/>
    <w:rsid w:val="007C6D8E"/>
    <w:rsid w:val="007D00BF"/>
    <w:rsid w:val="007D0686"/>
    <w:rsid w:val="007D0B5B"/>
    <w:rsid w:val="007D0D0B"/>
    <w:rsid w:val="007D1282"/>
    <w:rsid w:val="007D166F"/>
    <w:rsid w:val="007D1954"/>
    <w:rsid w:val="007D1F5D"/>
    <w:rsid w:val="007D25D0"/>
    <w:rsid w:val="007D2AF0"/>
    <w:rsid w:val="007D2DBE"/>
    <w:rsid w:val="007D2E75"/>
    <w:rsid w:val="007D2EF6"/>
    <w:rsid w:val="007D31A1"/>
    <w:rsid w:val="007D338C"/>
    <w:rsid w:val="007D348E"/>
    <w:rsid w:val="007D369B"/>
    <w:rsid w:val="007D39BA"/>
    <w:rsid w:val="007D3C19"/>
    <w:rsid w:val="007D4423"/>
    <w:rsid w:val="007D49B7"/>
    <w:rsid w:val="007D5412"/>
    <w:rsid w:val="007D5474"/>
    <w:rsid w:val="007D55BC"/>
    <w:rsid w:val="007D597D"/>
    <w:rsid w:val="007D5A84"/>
    <w:rsid w:val="007D5DCD"/>
    <w:rsid w:val="007D5E6E"/>
    <w:rsid w:val="007D6895"/>
    <w:rsid w:val="007D6A2A"/>
    <w:rsid w:val="007D6C01"/>
    <w:rsid w:val="007D7005"/>
    <w:rsid w:val="007D726B"/>
    <w:rsid w:val="007D72C7"/>
    <w:rsid w:val="007D796F"/>
    <w:rsid w:val="007D7C12"/>
    <w:rsid w:val="007D7D2A"/>
    <w:rsid w:val="007E0069"/>
    <w:rsid w:val="007E0E5C"/>
    <w:rsid w:val="007E13D1"/>
    <w:rsid w:val="007E145C"/>
    <w:rsid w:val="007E1624"/>
    <w:rsid w:val="007E1B3C"/>
    <w:rsid w:val="007E2008"/>
    <w:rsid w:val="007E22EC"/>
    <w:rsid w:val="007E2390"/>
    <w:rsid w:val="007E25E9"/>
    <w:rsid w:val="007E2756"/>
    <w:rsid w:val="007E2BAE"/>
    <w:rsid w:val="007E2C03"/>
    <w:rsid w:val="007E318A"/>
    <w:rsid w:val="007E335F"/>
    <w:rsid w:val="007E3D21"/>
    <w:rsid w:val="007E45D1"/>
    <w:rsid w:val="007E47FD"/>
    <w:rsid w:val="007E4C98"/>
    <w:rsid w:val="007E4E89"/>
    <w:rsid w:val="007E521E"/>
    <w:rsid w:val="007E54CC"/>
    <w:rsid w:val="007E5741"/>
    <w:rsid w:val="007E5B92"/>
    <w:rsid w:val="007E6098"/>
    <w:rsid w:val="007E6489"/>
    <w:rsid w:val="007E69F3"/>
    <w:rsid w:val="007E6AD4"/>
    <w:rsid w:val="007E6BDA"/>
    <w:rsid w:val="007E6FBF"/>
    <w:rsid w:val="007E7050"/>
    <w:rsid w:val="007E7194"/>
    <w:rsid w:val="007E744D"/>
    <w:rsid w:val="007E772A"/>
    <w:rsid w:val="007E7788"/>
    <w:rsid w:val="007E7A53"/>
    <w:rsid w:val="007E7BF0"/>
    <w:rsid w:val="007E7DB3"/>
    <w:rsid w:val="007F01A1"/>
    <w:rsid w:val="007F08A4"/>
    <w:rsid w:val="007F0F50"/>
    <w:rsid w:val="007F10A4"/>
    <w:rsid w:val="007F1414"/>
    <w:rsid w:val="007F15E5"/>
    <w:rsid w:val="007F182D"/>
    <w:rsid w:val="007F18DC"/>
    <w:rsid w:val="007F1BBF"/>
    <w:rsid w:val="007F1D24"/>
    <w:rsid w:val="007F1DF8"/>
    <w:rsid w:val="007F1E03"/>
    <w:rsid w:val="007F202F"/>
    <w:rsid w:val="007F2098"/>
    <w:rsid w:val="007F229E"/>
    <w:rsid w:val="007F26C8"/>
    <w:rsid w:val="007F28B2"/>
    <w:rsid w:val="007F2949"/>
    <w:rsid w:val="007F2D52"/>
    <w:rsid w:val="007F3130"/>
    <w:rsid w:val="007F3299"/>
    <w:rsid w:val="007F3A33"/>
    <w:rsid w:val="007F41C0"/>
    <w:rsid w:val="007F460F"/>
    <w:rsid w:val="007F4869"/>
    <w:rsid w:val="007F4CD3"/>
    <w:rsid w:val="007F50B9"/>
    <w:rsid w:val="007F5132"/>
    <w:rsid w:val="007F52D8"/>
    <w:rsid w:val="007F5D53"/>
    <w:rsid w:val="007F6735"/>
    <w:rsid w:val="007F694F"/>
    <w:rsid w:val="007F6D80"/>
    <w:rsid w:val="007F712F"/>
    <w:rsid w:val="007F73F7"/>
    <w:rsid w:val="007F78F1"/>
    <w:rsid w:val="007F7BD9"/>
    <w:rsid w:val="007F7D10"/>
    <w:rsid w:val="00800A16"/>
    <w:rsid w:val="00800A79"/>
    <w:rsid w:val="008012E1"/>
    <w:rsid w:val="008014BF"/>
    <w:rsid w:val="0080155B"/>
    <w:rsid w:val="008017A2"/>
    <w:rsid w:val="00801A8E"/>
    <w:rsid w:val="00801AAD"/>
    <w:rsid w:val="00801D49"/>
    <w:rsid w:val="008022B1"/>
    <w:rsid w:val="008023E2"/>
    <w:rsid w:val="0080252D"/>
    <w:rsid w:val="00803525"/>
    <w:rsid w:val="0080369C"/>
    <w:rsid w:val="008037E7"/>
    <w:rsid w:val="00803EA3"/>
    <w:rsid w:val="00803EB3"/>
    <w:rsid w:val="00803EF3"/>
    <w:rsid w:val="00803F86"/>
    <w:rsid w:val="00804046"/>
    <w:rsid w:val="00804251"/>
    <w:rsid w:val="00804409"/>
    <w:rsid w:val="00804851"/>
    <w:rsid w:val="00804A5F"/>
    <w:rsid w:val="00804D9A"/>
    <w:rsid w:val="00804E46"/>
    <w:rsid w:val="00805214"/>
    <w:rsid w:val="008055C4"/>
    <w:rsid w:val="008056DF"/>
    <w:rsid w:val="00805D00"/>
    <w:rsid w:val="008063B6"/>
    <w:rsid w:val="00806B35"/>
    <w:rsid w:val="00806D93"/>
    <w:rsid w:val="00807770"/>
    <w:rsid w:val="008101EF"/>
    <w:rsid w:val="008102F8"/>
    <w:rsid w:val="0081047F"/>
    <w:rsid w:val="0081092F"/>
    <w:rsid w:val="00811824"/>
    <w:rsid w:val="00811E91"/>
    <w:rsid w:val="00812014"/>
    <w:rsid w:val="00812112"/>
    <w:rsid w:val="008123E2"/>
    <w:rsid w:val="00812896"/>
    <w:rsid w:val="00812CE3"/>
    <w:rsid w:val="00812D72"/>
    <w:rsid w:val="00812FCF"/>
    <w:rsid w:val="008130A0"/>
    <w:rsid w:val="008131C1"/>
    <w:rsid w:val="008144C9"/>
    <w:rsid w:val="00814BCE"/>
    <w:rsid w:val="00815B45"/>
    <w:rsid w:val="00815BA4"/>
    <w:rsid w:val="00815CEF"/>
    <w:rsid w:val="00816226"/>
    <w:rsid w:val="00816286"/>
    <w:rsid w:val="00816498"/>
    <w:rsid w:val="00816F2A"/>
    <w:rsid w:val="008171C9"/>
    <w:rsid w:val="0081767B"/>
    <w:rsid w:val="008178BC"/>
    <w:rsid w:val="00817D47"/>
    <w:rsid w:val="0082002F"/>
    <w:rsid w:val="008201EF"/>
    <w:rsid w:val="008201FE"/>
    <w:rsid w:val="008208BE"/>
    <w:rsid w:val="00820A3F"/>
    <w:rsid w:val="00820D5B"/>
    <w:rsid w:val="0082121B"/>
    <w:rsid w:val="00821518"/>
    <w:rsid w:val="00821996"/>
    <w:rsid w:val="008219F1"/>
    <w:rsid w:val="00821B0B"/>
    <w:rsid w:val="00821CC6"/>
    <w:rsid w:val="00821EE2"/>
    <w:rsid w:val="008227B2"/>
    <w:rsid w:val="008229D2"/>
    <w:rsid w:val="00822C02"/>
    <w:rsid w:val="00822F0E"/>
    <w:rsid w:val="00824108"/>
    <w:rsid w:val="00825861"/>
    <w:rsid w:val="0082685D"/>
    <w:rsid w:val="00826B26"/>
    <w:rsid w:val="008270AB"/>
    <w:rsid w:val="0082765A"/>
    <w:rsid w:val="00827DE1"/>
    <w:rsid w:val="0083046D"/>
    <w:rsid w:val="008305C2"/>
    <w:rsid w:val="00830849"/>
    <w:rsid w:val="0083098A"/>
    <w:rsid w:val="00830F5F"/>
    <w:rsid w:val="0083125E"/>
    <w:rsid w:val="0083157E"/>
    <w:rsid w:val="0083169F"/>
    <w:rsid w:val="00831EDC"/>
    <w:rsid w:val="0083269A"/>
    <w:rsid w:val="00832B6F"/>
    <w:rsid w:val="0083312B"/>
    <w:rsid w:val="00833265"/>
    <w:rsid w:val="00833281"/>
    <w:rsid w:val="00833406"/>
    <w:rsid w:val="008334D4"/>
    <w:rsid w:val="00833796"/>
    <w:rsid w:val="00833E21"/>
    <w:rsid w:val="008340A1"/>
    <w:rsid w:val="008345A9"/>
    <w:rsid w:val="008348F7"/>
    <w:rsid w:val="00834BB9"/>
    <w:rsid w:val="00834CCD"/>
    <w:rsid w:val="00834EBB"/>
    <w:rsid w:val="008352B3"/>
    <w:rsid w:val="00835569"/>
    <w:rsid w:val="008356BF"/>
    <w:rsid w:val="008369D8"/>
    <w:rsid w:val="00836E45"/>
    <w:rsid w:val="008374D0"/>
    <w:rsid w:val="00840011"/>
    <w:rsid w:val="00840025"/>
    <w:rsid w:val="008401AD"/>
    <w:rsid w:val="00840326"/>
    <w:rsid w:val="008405CE"/>
    <w:rsid w:val="00840638"/>
    <w:rsid w:val="00840E82"/>
    <w:rsid w:val="00841153"/>
    <w:rsid w:val="00841404"/>
    <w:rsid w:val="00841475"/>
    <w:rsid w:val="0084151F"/>
    <w:rsid w:val="00841983"/>
    <w:rsid w:val="00841A02"/>
    <w:rsid w:val="00842555"/>
    <w:rsid w:val="00842A80"/>
    <w:rsid w:val="00843251"/>
    <w:rsid w:val="008437A9"/>
    <w:rsid w:val="00843DBF"/>
    <w:rsid w:val="008440D2"/>
    <w:rsid w:val="00844110"/>
    <w:rsid w:val="0084435A"/>
    <w:rsid w:val="00844713"/>
    <w:rsid w:val="00844844"/>
    <w:rsid w:val="00844871"/>
    <w:rsid w:val="00844F84"/>
    <w:rsid w:val="00844FD5"/>
    <w:rsid w:val="008451DE"/>
    <w:rsid w:val="00845477"/>
    <w:rsid w:val="00845C40"/>
    <w:rsid w:val="00845CC2"/>
    <w:rsid w:val="0084611B"/>
    <w:rsid w:val="00846280"/>
    <w:rsid w:val="00846439"/>
    <w:rsid w:val="00846626"/>
    <w:rsid w:val="008466D3"/>
    <w:rsid w:val="00846CD2"/>
    <w:rsid w:val="00846D5B"/>
    <w:rsid w:val="008472D5"/>
    <w:rsid w:val="00847CCE"/>
    <w:rsid w:val="00850359"/>
    <w:rsid w:val="0085043E"/>
    <w:rsid w:val="00850C87"/>
    <w:rsid w:val="00850DF8"/>
    <w:rsid w:val="00850E34"/>
    <w:rsid w:val="008514C3"/>
    <w:rsid w:val="00851ED8"/>
    <w:rsid w:val="008520B5"/>
    <w:rsid w:val="00852332"/>
    <w:rsid w:val="00852DD6"/>
    <w:rsid w:val="00852DFF"/>
    <w:rsid w:val="00852FE7"/>
    <w:rsid w:val="00853992"/>
    <w:rsid w:val="00853C0D"/>
    <w:rsid w:val="00853D57"/>
    <w:rsid w:val="00854386"/>
    <w:rsid w:val="00854438"/>
    <w:rsid w:val="00854C29"/>
    <w:rsid w:val="00854D67"/>
    <w:rsid w:val="00854D92"/>
    <w:rsid w:val="00855499"/>
    <w:rsid w:val="008558E9"/>
    <w:rsid w:val="00855AA8"/>
    <w:rsid w:val="008560B0"/>
    <w:rsid w:val="008561E4"/>
    <w:rsid w:val="00856C18"/>
    <w:rsid w:val="008572CF"/>
    <w:rsid w:val="00857819"/>
    <w:rsid w:val="00857C4A"/>
    <w:rsid w:val="00857E0B"/>
    <w:rsid w:val="00857EE3"/>
    <w:rsid w:val="00860321"/>
    <w:rsid w:val="00860863"/>
    <w:rsid w:val="00860A34"/>
    <w:rsid w:val="00860AE1"/>
    <w:rsid w:val="00860B02"/>
    <w:rsid w:val="00860B29"/>
    <w:rsid w:val="00860ED0"/>
    <w:rsid w:val="00860EDD"/>
    <w:rsid w:val="00860F75"/>
    <w:rsid w:val="008616AC"/>
    <w:rsid w:val="00861989"/>
    <w:rsid w:val="008626E7"/>
    <w:rsid w:val="0086302F"/>
    <w:rsid w:val="00863733"/>
    <w:rsid w:val="00863C91"/>
    <w:rsid w:val="008640F5"/>
    <w:rsid w:val="00864469"/>
    <w:rsid w:val="00864558"/>
    <w:rsid w:val="00864A44"/>
    <w:rsid w:val="00864F7F"/>
    <w:rsid w:val="008656FA"/>
    <w:rsid w:val="00865FC2"/>
    <w:rsid w:val="008662A7"/>
    <w:rsid w:val="008663BA"/>
    <w:rsid w:val="00866B25"/>
    <w:rsid w:val="00867281"/>
    <w:rsid w:val="008677F2"/>
    <w:rsid w:val="00867B56"/>
    <w:rsid w:val="00867FB0"/>
    <w:rsid w:val="008700A9"/>
    <w:rsid w:val="008701B6"/>
    <w:rsid w:val="008703DE"/>
    <w:rsid w:val="00870461"/>
    <w:rsid w:val="00870535"/>
    <w:rsid w:val="0087058D"/>
    <w:rsid w:val="008709EB"/>
    <w:rsid w:val="00870A67"/>
    <w:rsid w:val="00871081"/>
    <w:rsid w:val="008714CF"/>
    <w:rsid w:val="008715D8"/>
    <w:rsid w:val="008716F1"/>
    <w:rsid w:val="008717BB"/>
    <w:rsid w:val="00871976"/>
    <w:rsid w:val="0087219F"/>
    <w:rsid w:val="00872200"/>
    <w:rsid w:val="00872AB9"/>
    <w:rsid w:val="00872D03"/>
    <w:rsid w:val="00872D8F"/>
    <w:rsid w:val="008732D8"/>
    <w:rsid w:val="008742B8"/>
    <w:rsid w:val="00874670"/>
    <w:rsid w:val="00874F93"/>
    <w:rsid w:val="00874F99"/>
    <w:rsid w:val="00874FF4"/>
    <w:rsid w:val="008757F7"/>
    <w:rsid w:val="008758D0"/>
    <w:rsid w:val="00875AFE"/>
    <w:rsid w:val="00875DCF"/>
    <w:rsid w:val="00875E1C"/>
    <w:rsid w:val="00876203"/>
    <w:rsid w:val="00876BC7"/>
    <w:rsid w:val="00876DC4"/>
    <w:rsid w:val="00876F27"/>
    <w:rsid w:val="0087704C"/>
    <w:rsid w:val="00877C15"/>
    <w:rsid w:val="008801B6"/>
    <w:rsid w:val="0088032B"/>
    <w:rsid w:val="00880368"/>
    <w:rsid w:val="008807F0"/>
    <w:rsid w:val="00880F71"/>
    <w:rsid w:val="0088178B"/>
    <w:rsid w:val="008829AE"/>
    <w:rsid w:val="00884343"/>
    <w:rsid w:val="0088469E"/>
    <w:rsid w:val="00884B5F"/>
    <w:rsid w:val="00884BC1"/>
    <w:rsid w:val="00884F2F"/>
    <w:rsid w:val="00885188"/>
    <w:rsid w:val="0088547F"/>
    <w:rsid w:val="00885773"/>
    <w:rsid w:val="00885AB6"/>
    <w:rsid w:val="00886837"/>
    <w:rsid w:val="00886994"/>
    <w:rsid w:val="00886A59"/>
    <w:rsid w:val="00887184"/>
    <w:rsid w:val="0088743F"/>
    <w:rsid w:val="00887972"/>
    <w:rsid w:val="0089069E"/>
    <w:rsid w:val="00891152"/>
    <w:rsid w:val="00891363"/>
    <w:rsid w:val="00891897"/>
    <w:rsid w:val="00891ED8"/>
    <w:rsid w:val="00891F34"/>
    <w:rsid w:val="0089207A"/>
    <w:rsid w:val="0089235A"/>
    <w:rsid w:val="00892B7F"/>
    <w:rsid w:val="00892E58"/>
    <w:rsid w:val="00893047"/>
    <w:rsid w:val="008930DD"/>
    <w:rsid w:val="00893C48"/>
    <w:rsid w:val="00893FCD"/>
    <w:rsid w:val="008949AB"/>
    <w:rsid w:val="00894A9A"/>
    <w:rsid w:val="00895196"/>
    <w:rsid w:val="00895BAD"/>
    <w:rsid w:val="00895BF9"/>
    <w:rsid w:val="00896310"/>
    <w:rsid w:val="0089654E"/>
    <w:rsid w:val="00896772"/>
    <w:rsid w:val="00896B80"/>
    <w:rsid w:val="00896C73"/>
    <w:rsid w:val="00897850"/>
    <w:rsid w:val="008A0135"/>
    <w:rsid w:val="008A0C53"/>
    <w:rsid w:val="008A0CFE"/>
    <w:rsid w:val="008A14D7"/>
    <w:rsid w:val="008A1C0C"/>
    <w:rsid w:val="008A1C7C"/>
    <w:rsid w:val="008A250E"/>
    <w:rsid w:val="008A2539"/>
    <w:rsid w:val="008A2B67"/>
    <w:rsid w:val="008A3035"/>
    <w:rsid w:val="008A33D6"/>
    <w:rsid w:val="008A351D"/>
    <w:rsid w:val="008A3B8B"/>
    <w:rsid w:val="008A41F0"/>
    <w:rsid w:val="008A4672"/>
    <w:rsid w:val="008A4711"/>
    <w:rsid w:val="008A4F38"/>
    <w:rsid w:val="008A5257"/>
    <w:rsid w:val="008A5488"/>
    <w:rsid w:val="008A5E98"/>
    <w:rsid w:val="008A6725"/>
    <w:rsid w:val="008A6D64"/>
    <w:rsid w:val="008A6E8C"/>
    <w:rsid w:val="008A7327"/>
    <w:rsid w:val="008A73BC"/>
    <w:rsid w:val="008B039E"/>
    <w:rsid w:val="008B0667"/>
    <w:rsid w:val="008B0C6B"/>
    <w:rsid w:val="008B0FBA"/>
    <w:rsid w:val="008B184C"/>
    <w:rsid w:val="008B2041"/>
    <w:rsid w:val="008B21A9"/>
    <w:rsid w:val="008B23D8"/>
    <w:rsid w:val="008B240A"/>
    <w:rsid w:val="008B2609"/>
    <w:rsid w:val="008B2610"/>
    <w:rsid w:val="008B275E"/>
    <w:rsid w:val="008B32B0"/>
    <w:rsid w:val="008B32ED"/>
    <w:rsid w:val="008B3318"/>
    <w:rsid w:val="008B3496"/>
    <w:rsid w:val="008B34BD"/>
    <w:rsid w:val="008B3568"/>
    <w:rsid w:val="008B35C1"/>
    <w:rsid w:val="008B35C8"/>
    <w:rsid w:val="008B36BC"/>
    <w:rsid w:val="008B3948"/>
    <w:rsid w:val="008B4015"/>
    <w:rsid w:val="008B41C4"/>
    <w:rsid w:val="008B44CF"/>
    <w:rsid w:val="008B483D"/>
    <w:rsid w:val="008B4D0B"/>
    <w:rsid w:val="008B54D3"/>
    <w:rsid w:val="008B58CD"/>
    <w:rsid w:val="008B5E82"/>
    <w:rsid w:val="008B60AC"/>
    <w:rsid w:val="008B66D7"/>
    <w:rsid w:val="008B6ADE"/>
    <w:rsid w:val="008B6B55"/>
    <w:rsid w:val="008B715D"/>
    <w:rsid w:val="008B7623"/>
    <w:rsid w:val="008B7A48"/>
    <w:rsid w:val="008B7F99"/>
    <w:rsid w:val="008C001D"/>
    <w:rsid w:val="008C017B"/>
    <w:rsid w:val="008C0486"/>
    <w:rsid w:val="008C0510"/>
    <w:rsid w:val="008C08B2"/>
    <w:rsid w:val="008C0C24"/>
    <w:rsid w:val="008C0D6D"/>
    <w:rsid w:val="008C0F2D"/>
    <w:rsid w:val="008C1BC8"/>
    <w:rsid w:val="008C1C12"/>
    <w:rsid w:val="008C1CC7"/>
    <w:rsid w:val="008C1E3F"/>
    <w:rsid w:val="008C20E3"/>
    <w:rsid w:val="008C26AE"/>
    <w:rsid w:val="008C28F6"/>
    <w:rsid w:val="008C2A32"/>
    <w:rsid w:val="008C2BB1"/>
    <w:rsid w:val="008C2FA4"/>
    <w:rsid w:val="008C337E"/>
    <w:rsid w:val="008C37AA"/>
    <w:rsid w:val="008C3E11"/>
    <w:rsid w:val="008C4376"/>
    <w:rsid w:val="008C44B7"/>
    <w:rsid w:val="008C4B3C"/>
    <w:rsid w:val="008C4C26"/>
    <w:rsid w:val="008C4E41"/>
    <w:rsid w:val="008C54E4"/>
    <w:rsid w:val="008C55C0"/>
    <w:rsid w:val="008C5DEC"/>
    <w:rsid w:val="008C5F36"/>
    <w:rsid w:val="008C69F9"/>
    <w:rsid w:val="008C6A4B"/>
    <w:rsid w:val="008C6F05"/>
    <w:rsid w:val="008C71C0"/>
    <w:rsid w:val="008C744A"/>
    <w:rsid w:val="008C760D"/>
    <w:rsid w:val="008C7806"/>
    <w:rsid w:val="008C7873"/>
    <w:rsid w:val="008C7AE8"/>
    <w:rsid w:val="008C7CE1"/>
    <w:rsid w:val="008D018B"/>
    <w:rsid w:val="008D042D"/>
    <w:rsid w:val="008D05B5"/>
    <w:rsid w:val="008D0B8F"/>
    <w:rsid w:val="008D0E00"/>
    <w:rsid w:val="008D11A7"/>
    <w:rsid w:val="008D16BD"/>
    <w:rsid w:val="008D16EA"/>
    <w:rsid w:val="008D18B3"/>
    <w:rsid w:val="008D2CFB"/>
    <w:rsid w:val="008D3BCF"/>
    <w:rsid w:val="008D3D74"/>
    <w:rsid w:val="008D41E2"/>
    <w:rsid w:val="008D4317"/>
    <w:rsid w:val="008D4404"/>
    <w:rsid w:val="008D44D5"/>
    <w:rsid w:val="008D530E"/>
    <w:rsid w:val="008D58BD"/>
    <w:rsid w:val="008D5906"/>
    <w:rsid w:val="008D5E97"/>
    <w:rsid w:val="008D5F97"/>
    <w:rsid w:val="008D6154"/>
    <w:rsid w:val="008D6709"/>
    <w:rsid w:val="008D69DB"/>
    <w:rsid w:val="008D6D69"/>
    <w:rsid w:val="008D6E86"/>
    <w:rsid w:val="008D70A2"/>
    <w:rsid w:val="008D7E26"/>
    <w:rsid w:val="008E0032"/>
    <w:rsid w:val="008E1084"/>
    <w:rsid w:val="008E120B"/>
    <w:rsid w:val="008E1C41"/>
    <w:rsid w:val="008E1DA3"/>
    <w:rsid w:val="008E2694"/>
    <w:rsid w:val="008E27EB"/>
    <w:rsid w:val="008E29BF"/>
    <w:rsid w:val="008E2B94"/>
    <w:rsid w:val="008E37EF"/>
    <w:rsid w:val="008E3947"/>
    <w:rsid w:val="008E3D9E"/>
    <w:rsid w:val="008E44D1"/>
    <w:rsid w:val="008E4610"/>
    <w:rsid w:val="008E4A35"/>
    <w:rsid w:val="008E5A1D"/>
    <w:rsid w:val="008E5EC7"/>
    <w:rsid w:val="008E7076"/>
    <w:rsid w:val="008E7533"/>
    <w:rsid w:val="008E7900"/>
    <w:rsid w:val="008E7F9E"/>
    <w:rsid w:val="008F0586"/>
    <w:rsid w:val="008F0876"/>
    <w:rsid w:val="008F0AD4"/>
    <w:rsid w:val="008F0BD0"/>
    <w:rsid w:val="008F114F"/>
    <w:rsid w:val="008F1E7A"/>
    <w:rsid w:val="008F1F89"/>
    <w:rsid w:val="008F2822"/>
    <w:rsid w:val="008F3104"/>
    <w:rsid w:val="008F32DC"/>
    <w:rsid w:val="008F380E"/>
    <w:rsid w:val="008F3F25"/>
    <w:rsid w:val="008F3F70"/>
    <w:rsid w:val="008F405A"/>
    <w:rsid w:val="008F46DC"/>
    <w:rsid w:val="008F4913"/>
    <w:rsid w:val="008F506A"/>
    <w:rsid w:val="008F5964"/>
    <w:rsid w:val="008F6705"/>
    <w:rsid w:val="008F6FE7"/>
    <w:rsid w:val="008F7282"/>
    <w:rsid w:val="008F74D2"/>
    <w:rsid w:val="008F7771"/>
    <w:rsid w:val="008F799C"/>
    <w:rsid w:val="008F7AB5"/>
    <w:rsid w:val="008F7B44"/>
    <w:rsid w:val="008F7CCD"/>
    <w:rsid w:val="00900C9F"/>
    <w:rsid w:val="00900EF6"/>
    <w:rsid w:val="009015B6"/>
    <w:rsid w:val="00901916"/>
    <w:rsid w:val="00902180"/>
    <w:rsid w:val="0090252C"/>
    <w:rsid w:val="0090260A"/>
    <w:rsid w:val="00902BE5"/>
    <w:rsid w:val="00902E9D"/>
    <w:rsid w:val="0090308F"/>
    <w:rsid w:val="009031C2"/>
    <w:rsid w:val="00903575"/>
    <w:rsid w:val="009035B2"/>
    <w:rsid w:val="00904999"/>
    <w:rsid w:val="00904F08"/>
    <w:rsid w:val="009055CA"/>
    <w:rsid w:val="00905EC5"/>
    <w:rsid w:val="00905F71"/>
    <w:rsid w:val="0090605C"/>
    <w:rsid w:val="00906435"/>
    <w:rsid w:val="00906AE0"/>
    <w:rsid w:val="00906BEA"/>
    <w:rsid w:val="0090771B"/>
    <w:rsid w:val="00907893"/>
    <w:rsid w:val="00907E9B"/>
    <w:rsid w:val="00910AA6"/>
    <w:rsid w:val="00910B62"/>
    <w:rsid w:val="00910BA7"/>
    <w:rsid w:val="00911F30"/>
    <w:rsid w:val="009126CC"/>
    <w:rsid w:val="00913056"/>
    <w:rsid w:val="009136B7"/>
    <w:rsid w:val="00913ADD"/>
    <w:rsid w:val="00913BE1"/>
    <w:rsid w:val="00913D55"/>
    <w:rsid w:val="00913EF7"/>
    <w:rsid w:val="009146D3"/>
    <w:rsid w:val="00914B98"/>
    <w:rsid w:val="00914D23"/>
    <w:rsid w:val="00914E17"/>
    <w:rsid w:val="00915024"/>
    <w:rsid w:val="009151DA"/>
    <w:rsid w:val="00915293"/>
    <w:rsid w:val="00916177"/>
    <w:rsid w:val="009163EB"/>
    <w:rsid w:val="009167CC"/>
    <w:rsid w:val="0091688B"/>
    <w:rsid w:val="00916B97"/>
    <w:rsid w:val="00917582"/>
    <w:rsid w:val="0091782F"/>
    <w:rsid w:val="00917A08"/>
    <w:rsid w:val="00917B26"/>
    <w:rsid w:val="00917F82"/>
    <w:rsid w:val="00920670"/>
    <w:rsid w:val="009209EA"/>
    <w:rsid w:val="00920CF3"/>
    <w:rsid w:val="00921044"/>
    <w:rsid w:val="00921A80"/>
    <w:rsid w:val="00921B70"/>
    <w:rsid w:val="009222EE"/>
    <w:rsid w:val="009225C0"/>
    <w:rsid w:val="00922A23"/>
    <w:rsid w:val="00922C2D"/>
    <w:rsid w:val="009238DF"/>
    <w:rsid w:val="0092393B"/>
    <w:rsid w:val="0092396A"/>
    <w:rsid w:val="00923ACF"/>
    <w:rsid w:val="00924B21"/>
    <w:rsid w:val="00924E1D"/>
    <w:rsid w:val="00924E4C"/>
    <w:rsid w:val="0092532F"/>
    <w:rsid w:val="0092535B"/>
    <w:rsid w:val="009253BE"/>
    <w:rsid w:val="009253C6"/>
    <w:rsid w:val="00925BC7"/>
    <w:rsid w:val="00925E45"/>
    <w:rsid w:val="0092616A"/>
    <w:rsid w:val="0092629D"/>
    <w:rsid w:val="0092653C"/>
    <w:rsid w:val="00926840"/>
    <w:rsid w:val="009269F1"/>
    <w:rsid w:val="00926A4B"/>
    <w:rsid w:val="00926AEB"/>
    <w:rsid w:val="00926CF7"/>
    <w:rsid w:val="009271E5"/>
    <w:rsid w:val="00927B3A"/>
    <w:rsid w:val="00927C85"/>
    <w:rsid w:val="00927EB7"/>
    <w:rsid w:val="009301E2"/>
    <w:rsid w:val="0093032A"/>
    <w:rsid w:val="00930780"/>
    <w:rsid w:val="00930BE9"/>
    <w:rsid w:val="00930CBD"/>
    <w:rsid w:val="0093160E"/>
    <w:rsid w:val="00931939"/>
    <w:rsid w:val="0093224C"/>
    <w:rsid w:val="0093342C"/>
    <w:rsid w:val="009334D8"/>
    <w:rsid w:val="009336F1"/>
    <w:rsid w:val="00933C7F"/>
    <w:rsid w:val="0093430C"/>
    <w:rsid w:val="00934591"/>
    <w:rsid w:val="009348FB"/>
    <w:rsid w:val="00934976"/>
    <w:rsid w:val="009354F7"/>
    <w:rsid w:val="009356D3"/>
    <w:rsid w:val="0093590C"/>
    <w:rsid w:val="00935A09"/>
    <w:rsid w:val="00936831"/>
    <w:rsid w:val="00936AED"/>
    <w:rsid w:val="00936CB1"/>
    <w:rsid w:val="00936D22"/>
    <w:rsid w:val="009371B0"/>
    <w:rsid w:val="00937275"/>
    <w:rsid w:val="009372F9"/>
    <w:rsid w:val="00937507"/>
    <w:rsid w:val="0093773A"/>
    <w:rsid w:val="00937BFD"/>
    <w:rsid w:val="00937CDC"/>
    <w:rsid w:val="00937EE8"/>
    <w:rsid w:val="00937F26"/>
    <w:rsid w:val="0094028C"/>
    <w:rsid w:val="009406AA"/>
    <w:rsid w:val="00940A70"/>
    <w:rsid w:val="00940BB8"/>
    <w:rsid w:val="00941567"/>
    <w:rsid w:val="00941AB9"/>
    <w:rsid w:val="009420A1"/>
    <w:rsid w:val="009428B4"/>
    <w:rsid w:val="009431D3"/>
    <w:rsid w:val="00943999"/>
    <w:rsid w:val="00943A4C"/>
    <w:rsid w:val="00943AE5"/>
    <w:rsid w:val="00943EF8"/>
    <w:rsid w:val="009441AE"/>
    <w:rsid w:val="009441BA"/>
    <w:rsid w:val="009448EB"/>
    <w:rsid w:val="00944A2B"/>
    <w:rsid w:val="009451A2"/>
    <w:rsid w:val="0094567C"/>
    <w:rsid w:val="00945A1E"/>
    <w:rsid w:val="00946068"/>
    <w:rsid w:val="009467AE"/>
    <w:rsid w:val="00946E4A"/>
    <w:rsid w:val="0094769D"/>
    <w:rsid w:val="009476CA"/>
    <w:rsid w:val="00947A26"/>
    <w:rsid w:val="00947E0E"/>
    <w:rsid w:val="0095050A"/>
    <w:rsid w:val="009506A5"/>
    <w:rsid w:val="00950860"/>
    <w:rsid w:val="00951041"/>
    <w:rsid w:val="00951636"/>
    <w:rsid w:val="009517C3"/>
    <w:rsid w:val="00951B0C"/>
    <w:rsid w:val="00951DF0"/>
    <w:rsid w:val="00951EED"/>
    <w:rsid w:val="00952540"/>
    <w:rsid w:val="009525E0"/>
    <w:rsid w:val="00952A31"/>
    <w:rsid w:val="009530EC"/>
    <w:rsid w:val="00953EE9"/>
    <w:rsid w:val="0095470F"/>
    <w:rsid w:val="0095523E"/>
    <w:rsid w:val="009558E4"/>
    <w:rsid w:val="009562C4"/>
    <w:rsid w:val="00956CE3"/>
    <w:rsid w:val="00957A73"/>
    <w:rsid w:val="00957A9F"/>
    <w:rsid w:val="00957D23"/>
    <w:rsid w:val="00957E55"/>
    <w:rsid w:val="00960039"/>
    <w:rsid w:val="009601DF"/>
    <w:rsid w:val="00960248"/>
    <w:rsid w:val="00960803"/>
    <w:rsid w:val="00960835"/>
    <w:rsid w:val="00960CFA"/>
    <w:rsid w:val="00960D25"/>
    <w:rsid w:val="0096105E"/>
    <w:rsid w:val="0096142C"/>
    <w:rsid w:val="0096149A"/>
    <w:rsid w:val="009614FC"/>
    <w:rsid w:val="0096150A"/>
    <w:rsid w:val="00962F3A"/>
    <w:rsid w:val="009631FE"/>
    <w:rsid w:val="00963546"/>
    <w:rsid w:val="00963F1E"/>
    <w:rsid w:val="00964140"/>
    <w:rsid w:val="009648B9"/>
    <w:rsid w:val="00964D75"/>
    <w:rsid w:val="0096502E"/>
    <w:rsid w:val="00965481"/>
    <w:rsid w:val="00965ABD"/>
    <w:rsid w:val="00965C0D"/>
    <w:rsid w:val="00966446"/>
    <w:rsid w:val="009667FD"/>
    <w:rsid w:val="009670DB"/>
    <w:rsid w:val="00967814"/>
    <w:rsid w:val="0096786B"/>
    <w:rsid w:val="00967A2F"/>
    <w:rsid w:val="00967F01"/>
    <w:rsid w:val="009700C4"/>
    <w:rsid w:val="00970A67"/>
    <w:rsid w:val="00970C4B"/>
    <w:rsid w:val="00970C58"/>
    <w:rsid w:val="009710D5"/>
    <w:rsid w:val="00971FAB"/>
    <w:rsid w:val="0097207E"/>
    <w:rsid w:val="0097228D"/>
    <w:rsid w:val="009727F8"/>
    <w:rsid w:val="009729B2"/>
    <w:rsid w:val="00972D25"/>
    <w:rsid w:val="009731F4"/>
    <w:rsid w:val="00973310"/>
    <w:rsid w:val="0097331D"/>
    <w:rsid w:val="00973919"/>
    <w:rsid w:val="00973A02"/>
    <w:rsid w:val="00973B63"/>
    <w:rsid w:val="00973FFF"/>
    <w:rsid w:val="009743BA"/>
    <w:rsid w:val="00974443"/>
    <w:rsid w:val="00974584"/>
    <w:rsid w:val="009756B7"/>
    <w:rsid w:val="00975DFD"/>
    <w:rsid w:val="00975F47"/>
    <w:rsid w:val="00976D03"/>
    <w:rsid w:val="009776DE"/>
    <w:rsid w:val="00980D9F"/>
    <w:rsid w:val="00980ECB"/>
    <w:rsid w:val="009813E6"/>
    <w:rsid w:val="009813E9"/>
    <w:rsid w:val="0098148D"/>
    <w:rsid w:val="00981559"/>
    <w:rsid w:val="00982154"/>
    <w:rsid w:val="00982638"/>
    <w:rsid w:val="00982843"/>
    <w:rsid w:val="009830F0"/>
    <w:rsid w:val="0098357F"/>
    <w:rsid w:val="00983ACF"/>
    <w:rsid w:val="00983B57"/>
    <w:rsid w:val="00983CD6"/>
    <w:rsid w:val="00984E9D"/>
    <w:rsid w:val="00984F50"/>
    <w:rsid w:val="00985D05"/>
    <w:rsid w:val="00985E31"/>
    <w:rsid w:val="009864BC"/>
    <w:rsid w:val="00986832"/>
    <w:rsid w:val="00986BD2"/>
    <w:rsid w:val="00986C81"/>
    <w:rsid w:val="00986F10"/>
    <w:rsid w:val="00987824"/>
    <w:rsid w:val="00987C4D"/>
    <w:rsid w:val="0099014E"/>
    <w:rsid w:val="0099034B"/>
    <w:rsid w:val="00990A60"/>
    <w:rsid w:val="00990B4D"/>
    <w:rsid w:val="009911D0"/>
    <w:rsid w:val="00991637"/>
    <w:rsid w:val="009916C1"/>
    <w:rsid w:val="0099186C"/>
    <w:rsid w:val="0099190C"/>
    <w:rsid w:val="009920F5"/>
    <w:rsid w:val="0099214B"/>
    <w:rsid w:val="009922C2"/>
    <w:rsid w:val="009925A2"/>
    <w:rsid w:val="00992705"/>
    <w:rsid w:val="00992DDF"/>
    <w:rsid w:val="009936B5"/>
    <w:rsid w:val="00993EF0"/>
    <w:rsid w:val="00994344"/>
    <w:rsid w:val="00994825"/>
    <w:rsid w:val="00994EB5"/>
    <w:rsid w:val="009951D5"/>
    <w:rsid w:val="00995895"/>
    <w:rsid w:val="00995AA0"/>
    <w:rsid w:val="00996263"/>
    <w:rsid w:val="00996828"/>
    <w:rsid w:val="00996E3D"/>
    <w:rsid w:val="009974B4"/>
    <w:rsid w:val="00997E59"/>
    <w:rsid w:val="00997EC4"/>
    <w:rsid w:val="009A0803"/>
    <w:rsid w:val="009A11E4"/>
    <w:rsid w:val="009A1466"/>
    <w:rsid w:val="009A1881"/>
    <w:rsid w:val="009A2510"/>
    <w:rsid w:val="009A2AD8"/>
    <w:rsid w:val="009A30EA"/>
    <w:rsid w:val="009A322E"/>
    <w:rsid w:val="009A341D"/>
    <w:rsid w:val="009A3693"/>
    <w:rsid w:val="009A3E13"/>
    <w:rsid w:val="009A460C"/>
    <w:rsid w:val="009A466A"/>
    <w:rsid w:val="009A5027"/>
    <w:rsid w:val="009A52AD"/>
    <w:rsid w:val="009A5325"/>
    <w:rsid w:val="009A542C"/>
    <w:rsid w:val="009A56C6"/>
    <w:rsid w:val="009A57D7"/>
    <w:rsid w:val="009A5F8E"/>
    <w:rsid w:val="009A6D11"/>
    <w:rsid w:val="009A6ED6"/>
    <w:rsid w:val="009A7051"/>
    <w:rsid w:val="009A70E4"/>
    <w:rsid w:val="009A7CDC"/>
    <w:rsid w:val="009B0E17"/>
    <w:rsid w:val="009B0FF1"/>
    <w:rsid w:val="009B110F"/>
    <w:rsid w:val="009B1396"/>
    <w:rsid w:val="009B1728"/>
    <w:rsid w:val="009B2206"/>
    <w:rsid w:val="009B29D2"/>
    <w:rsid w:val="009B2B4E"/>
    <w:rsid w:val="009B2EE4"/>
    <w:rsid w:val="009B3273"/>
    <w:rsid w:val="009B3321"/>
    <w:rsid w:val="009B3508"/>
    <w:rsid w:val="009B35B7"/>
    <w:rsid w:val="009B3C48"/>
    <w:rsid w:val="009B3E78"/>
    <w:rsid w:val="009B438A"/>
    <w:rsid w:val="009B4990"/>
    <w:rsid w:val="009B4D87"/>
    <w:rsid w:val="009B50F7"/>
    <w:rsid w:val="009B528C"/>
    <w:rsid w:val="009B53B6"/>
    <w:rsid w:val="009B53E5"/>
    <w:rsid w:val="009B5613"/>
    <w:rsid w:val="009B5900"/>
    <w:rsid w:val="009B619D"/>
    <w:rsid w:val="009B6C76"/>
    <w:rsid w:val="009B754B"/>
    <w:rsid w:val="009B7762"/>
    <w:rsid w:val="009B779D"/>
    <w:rsid w:val="009B7A67"/>
    <w:rsid w:val="009B7F2E"/>
    <w:rsid w:val="009C02C0"/>
    <w:rsid w:val="009C12AC"/>
    <w:rsid w:val="009C12E9"/>
    <w:rsid w:val="009C1EE9"/>
    <w:rsid w:val="009C2A5D"/>
    <w:rsid w:val="009C3059"/>
    <w:rsid w:val="009C33A9"/>
    <w:rsid w:val="009C3B74"/>
    <w:rsid w:val="009C3BBA"/>
    <w:rsid w:val="009C3F37"/>
    <w:rsid w:val="009C462A"/>
    <w:rsid w:val="009C4724"/>
    <w:rsid w:val="009C4C0A"/>
    <w:rsid w:val="009C4D27"/>
    <w:rsid w:val="009C4FA2"/>
    <w:rsid w:val="009C6490"/>
    <w:rsid w:val="009C682C"/>
    <w:rsid w:val="009C687A"/>
    <w:rsid w:val="009C6938"/>
    <w:rsid w:val="009C6F6B"/>
    <w:rsid w:val="009C751B"/>
    <w:rsid w:val="009D015B"/>
    <w:rsid w:val="009D0BA4"/>
    <w:rsid w:val="009D0CD5"/>
    <w:rsid w:val="009D0EAB"/>
    <w:rsid w:val="009D0F81"/>
    <w:rsid w:val="009D0FC9"/>
    <w:rsid w:val="009D12E7"/>
    <w:rsid w:val="009D1411"/>
    <w:rsid w:val="009D1590"/>
    <w:rsid w:val="009D1851"/>
    <w:rsid w:val="009D2225"/>
    <w:rsid w:val="009D2874"/>
    <w:rsid w:val="009D2CCD"/>
    <w:rsid w:val="009D30FC"/>
    <w:rsid w:val="009D3AF1"/>
    <w:rsid w:val="009D3C3E"/>
    <w:rsid w:val="009D3C77"/>
    <w:rsid w:val="009D3CEC"/>
    <w:rsid w:val="009D3E2A"/>
    <w:rsid w:val="009D3ECD"/>
    <w:rsid w:val="009D3F2A"/>
    <w:rsid w:val="009D41FC"/>
    <w:rsid w:val="009D441E"/>
    <w:rsid w:val="009D4652"/>
    <w:rsid w:val="009D4733"/>
    <w:rsid w:val="009D47FC"/>
    <w:rsid w:val="009D4871"/>
    <w:rsid w:val="009D494B"/>
    <w:rsid w:val="009D4C3D"/>
    <w:rsid w:val="009D4DA7"/>
    <w:rsid w:val="009D4DE6"/>
    <w:rsid w:val="009D51E3"/>
    <w:rsid w:val="009D54CA"/>
    <w:rsid w:val="009D575F"/>
    <w:rsid w:val="009D57EB"/>
    <w:rsid w:val="009D5AB2"/>
    <w:rsid w:val="009D5BFF"/>
    <w:rsid w:val="009D6288"/>
    <w:rsid w:val="009D6807"/>
    <w:rsid w:val="009D6A51"/>
    <w:rsid w:val="009D6C9E"/>
    <w:rsid w:val="009D6F78"/>
    <w:rsid w:val="009D74E4"/>
    <w:rsid w:val="009D75C4"/>
    <w:rsid w:val="009D7F73"/>
    <w:rsid w:val="009E00F8"/>
    <w:rsid w:val="009E0945"/>
    <w:rsid w:val="009E0BA6"/>
    <w:rsid w:val="009E0BFD"/>
    <w:rsid w:val="009E1DBC"/>
    <w:rsid w:val="009E1E90"/>
    <w:rsid w:val="009E2A08"/>
    <w:rsid w:val="009E2A37"/>
    <w:rsid w:val="009E3077"/>
    <w:rsid w:val="009E3A08"/>
    <w:rsid w:val="009E3F1A"/>
    <w:rsid w:val="009E4072"/>
    <w:rsid w:val="009E4FC4"/>
    <w:rsid w:val="009E5E50"/>
    <w:rsid w:val="009E639D"/>
    <w:rsid w:val="009E64E0"/>
    <w:rsid w:val="009E6781"/>
    <w:rsid w:val="009E6F4A"/>
    <w:rsid w:val="009E7866"/>
    <w:rsid w:val="009F02C2"/>
    <w:rsid w:val="009F02C9"/>
    <w:rsid w:val="009F0411"/>
    <w:rsid w:val="009F0495"/>
    <w:rsid w:val="009F059F"/>
    <w:rsid w:val="009F09D9"/>
    <w:rsid w:val="009F0B4B"/>
    <w:rsid w:val="009F0F66"/>
    <w:rsid w:val="009F102E"/>
    <w:rsid w:val="009F1338"/>
    <w:rsid w:val="009F13C3"/>
    <w:rsid w:val="009F17C9"/>
    <w:rsid w:val="009F1AF5"/>
    <w:rsid w:val="009F1B24"/>
    <w:rsid w:val="009F1DE2"/>
    <w:rsid w:val="009F1DEA"/>
    <w:rsid w:val="009F2104"/>
    <w:rsid w:val="009F28E0"/>
    <w:rsid w:val="009F388A"/>
    <w:rsid w:val="009F44C7"/>
    <w:rsid w:val="009F45FD"/>
    <w:rsid w:val="009F46F4"/>
    <w:rsid w:val="009F49FC"/>
    <w:rsid w:val="009F4B3A"/>
    <w:rsid w:val="009F4EE3"/>
    <w:rsid w:val="009F4EFB"/>
    <w:rsid w:val="009F5491"/>
    <w:rsid w:val="009F5A71"/>
    <w:rsid w:val="009F5B7F"/>
    <w:rsid w:val="009F5CD9"/>
    <w:rsid w:val="009F6151"/>
    <w:rsid w:val="009F6573"/>
    <w:rsid w:val="009F6CC7"/>
    <w:rsid w:val="009F702A"/>
    <w:rsid w:val="009F7044"/>
    <w:rsid w:val="009F73EB"/>
    <w:rsid w:val="009F792B"/>
    <w:rsid w:val="009F7FEB"/>
    <w:rsid w:val="00A000DB"/>
    <w:rsid w:val="00A0092B"/>
    <w:rsid w:val="00A009A9"/>
    <w:rsid w:val="00A02287"/>
    <w:rsid w:val="00A024F0"/>
    <w:rsid w:val="00A0286E"/>
    <w:rsid w:val="00A0295D"/>
    <w:rsid w:val="00A02A7E"/>
    <w:rsid w:val="00A02D8C"/>
    <w:rsid w:val="00A02F19"/>
    <w:rsid w:val="00A03257"/>
    <w:rsid w:val="00A033FC"/>
    <w:rsid w:val="00A0345E"/>
    <w:rsid w:val="00A038DF"/>
    <w:rsid w:val="00A03E80"/>
    <w:rsid w:val="00A0441C"/>
    <w:rsid w:val="00A04529"/>
    <w:rsid w:val="00A04703"/>
    <w:rsid w:val="00A048F6"/>
    <w:rsid w:val="00A0504E"/>
    <w:rsid w:val="00A059E9"/>
    <w:rsid w:val="00A05D04"/>
    <w:rsid w:val="00A05E7B"/>
    <w:rsid w:val="00A0616E"/>
    <w:rsid w:val="00A06443"/>
    <w:rsid w:val="00A064D2"/>
    <w:rsid w:val="00A06B65"/>
    <w:rsid w:val="00A06D45"/>
    <w:rsid w:val="00A07360"/>
    <w:rsid w:val="00A075AE"/>
    <w:rsid w:val="00A10492"/>
    <w:rsid w:val="00A10AE3"/>
    <w:rsid w:val="00A11458"/>
    <w:rsid w:val="00A118AD"/>
    <w:rsid w:val="00A11940"/>
    <w:rsid w:val="00A11C1B"/>
    <w:rsid w:val="00A11DC8"/>
    <w:rsid w:val="00A12ACE"/>
    <w:rsid w:val="00A12F48"/>
    <w:rsid w:val="00A13091"/>
    <w:rsid w:val="00A13AE8"/>
    <w:rsid w:val="00A13AEA"/>
    <w:rsid w:val="00A13AEB"/>
    <w:rsid w:val="00A13B71"/>
    <w:rsid w:val="00A140CD"/>
    <w:rsid w:val="00A141A5"/>
    <w:rsid w:val="00A144DF"/>
    <w:rsid w:val="00A14A81"/>
    <w:rsid w:val="00A1523E"/>
    <w:rsid w:val="00A159F5"/>
    <w:rsid w:val="00A1608D"/>
    <w:rsid w:val="00A16961"/>
    <w:rsid w:val="00A16A06"/>
    <w:rsid w:val="00A16DD5"/>
    <w:rsid w:val="00A16EA9"/>
    <w:rsid w:val="00A16EDA"/>
    <w:rsid w:val="00A174F5"/>
    <w:rsid w:val="00A17AA9"/>
    <w:rsid w:val="00A17B0C"/>
    <w:rsid w:val="00A17C0D"/>
    <w:rsid w:val="00A2000F"/>
    <w:rsid w:val="00A20E6B"/>
    <w:rsid w:val="00A20E85"/>
    <w:rsid w:val="00A21B0B"/>
    <w:rsid w:val="00A22081"/>
    <w:rsid w:val="00A22290"/>
    <w:rsid w:val="00A2292B"/>
    <w:rsid w:val="00A22CAF"/>
    <w:rsid w:val="00A22F02"/>
    <w:rsid w:val="00A231E9"/>
    <w:rsid w:val="00A235BE"/>
    <w:rsid w:val="00A23D05"/>
    <w:rsid w:val="00A24102"/>
    <w:rsid w:val="00A242C9"/>
    <w:rsid w:val="00A249E1"/>
    <w:rsid w:val="00A24A52"/>
    <w:rsid w:val="00A24DB1"/>
    <w:rsid w:val="00A24FF1"/>
    <w:rsid w:val="00A25060"/>
    <w:rsid w:val="00A25501"/>
    <w:rsid w:val="00A257EC"/>
    <w:rsid w:val="00A25B3A"/>
    <w:rsid w:val="00A25FA6"/>
    <w:rsid w:val="00A2629C"/>
    <w:rsid w:val="00A263B6"/>
    <w:rsid w:val="00A264AA"/>
    <w:rsid w:val="00A2689B"/>
    <w:rsid w:val="00A26A83"/>
    <w:rsid w:val="00A26D6C"/>
    <w:rsid w:val="00A273F9"/>
    <w:rsid w:val="00A27812"/>
    <w:rsid w:val="00A27894"/>
    <w:rsid w:val="00A27A36"/>
    <w:rsid w:val="00A27FA8"/>
    <w:rsid w:val="00A27FED"/>
    <w:rsid w:val="00A301EE"/>
    <w:rsid w:val="00A304CF"/>
    <w:rsid w:val="00A30651"/>
    <w:rsid w:val="00A306EA"/>
    <w:rsid w:val="00A318E6"/>
    <w:rsid w:val="00A31D1D"/>
    <w:rsid w:val="00A31E45"/>
    <w:rsid w:val="00A31F95"/>
    <w:rsid w:val="00A320E4"/>
    <w:rsid w:val="00A32C9E"/>
    <w:rsid w:val="00A32F9C"/>
    <w:rsid w:val="00A33150"/>
    <w:rsid w:val="00A3378A"/>
    <w:rsid w:val="00A338E4"/>
    <w:rsid w:val="00A33A9E"/>
    <w:rsid w:val="00A344FA"/>
    <w:rsid w:val="00A34689"/>
    <w:rsid w:val="00A34834"/>
    <w:rsid w:val="00A34894"/>
    <w:rsid w:val="00A348FB"/>
    <w:rsid w:val="00A34E8D"/>
    <w:rsid w:val="00A353E6"/>
    <w:rsid w:val="00A35CB5"/>
    <w:rsid w:val="00A35CD4"/>
    <w:rsid w:val="00A36019"/>
    <w:rsid w:val="00A3617B"/>
    <w:rsid w:val="00A367E8"/>
    <w:rsid w:val="00A367F2"/>
    <w:rsid w:val="00A36F2B"/>
    <w:rsid w:val="00A37175"/>
    <w:rsid w:val="00A37651"/>
    <w:rsid w:val="00A37A68"/>
    <w:rsid w:val="00A4296B"/>
    <w:rsid w:val="00A429E6"/>
    <w:rsid w:val="00A42BD4"/>
    <w:rsid w:val="00A43766"/>
    <w:rsid w:val="00A438CB"/>
    <w:rsid w:val="00A43C7B"/>
    <w:rsid w:val="00A43CFA"/>
    <w:rsid w:val="00A443C3"/>
    <w:rsid w:val="00A447CD"/>
    <w:rsid w:val="00A4494A"/>
    <w:rsid w:val="00A44C93"/>
    <w:rsid w:val="00A44CF4"/>
    <w:rsid w:val="00A45347"/>
    <w:rsid w:val="00A45B18"/>
    <w:rsid w:val="00A45F7D"/>
    <w:rsid w:val="00A46222"/>
    <w:rsid w:val="00A4622E"/>
    <w:rsid w:val="00A46C22"/>
    <w:rsid w:val="00A46CC8"/>
    <w:rsid w:val="00A4781E"/>
    <w:rsid w:val="00A50155"/>
    <w:rsid w:val="00A509A0"/>
    <w:rsid w:val="00A513B5"/>
    <w:rsid w:val="00A51938"/>
    <w:rsid w:val="00A524A3"/>
    <w:rsid w:val="00A52BC9"/>
    <w:rsid w:val="00A52EC8"/>
    <w:rsid w:val="00A53181"/>
    <w:rsid w:val="00A53886"/>
    <w:rsid w:val="00A5396B"/>
    <w:rsid w:val="00A53B69"/>
    <w:rsid w:val="00A53D95"/>
    <w:rsid w:val="00A5418E"/>
    <w:rsid w:val="00A543F3"/>
    <w:rsid w:val="00A54882"/>
    <w:rsid w:val="00A54AEB"/>
    <w:rsid w:val="00A54EE2"/>
    <w:rsid w:val="00A5534B"/>
    <w:rsid w:val="00A5539E"/>
    <w:rsid w:val="00A55946"/>
    <w:rsid w:val="00A55E6C"/>
    <w:rsid w:val="00A560C6"/>
    <w:rsid w:val="00A56F80"/>
    <w:rsid w:val="00A574CA"/>
    <w:rsid w:val="00A576BD"/>
    <w:rsid w:val="00A579A5"/>
    <w:rsid w:val="00A60543"/>
    <w:rsid w:val="00A60A90"/>
    <w:rsid w:val="00A61B19"/>
    <w:rsid w:val="00A62144"/>
    <w:rsid w:val="00A6216D"/>
    <w:rsid w:val="00A62172"/>
    <w:rsid w:val="00A62455"/>
    <w:rsid w:val="00A62A91"/>
    <w:rsid w:val="00A62ED0"/>
    <w:rsid w:val="00A62F9A"/>
    <w:rsid w:val="00A634A5"/>
    <w:rsid w:val="00A64D5F"/>
    <w:rsid w:val="00A65019"/>
    <w:rsid w:val="00A65585"/>
    <w:rsid w:val="00A65A2B"/>
    <w:rsid w:val="00A66CD4"/>
    <w:rsid w:val="00A66E73"/>
    <w:rsid w:val="00A672DD"/>
    <w:rsid w:val="00A6736E"/>
    <w:rsid w:val="00A678D3"/>
    <w:rsid w:val="00A67AE5"/>
    <w:rsid w:val="00A67C81"/>
    <w:rsid w:val="00A67FC1"/>
    <w:rsid w:val="00A70680"/>
    <w:rsid w:val="00A71910"/>
    <w:rsid w:val="00A71A21"/>
    <w:rsid w:val="00A71D4D"/>
    <w:rsid w:val="00A72081"/>
    <w:rsid w:val="00A7211A"/>
    <w:rsid w:val="00A72432"/>
    <w:rsid w:val="00A726A0"/>
    <w:rsid w:val="00A72AD0"/>
    <w:rsid w:val="00A72C67"/>
    <w:rsid w:val="00A72E6E"/>
    <w:rsid w:val="00A735C8"/>
    <w:rsid w:val="00A73610"/>
    <w:rsid w:val="00A73809"/>
    <w:rsid w:val="00A73AAA"/>
    <w:rsid w:val="00A73AFE"/>
    <w:rsid w:val="00A73D05"/>
    <w:rsid w:val="00A73DD4"/>
    <w:rsid w:val="00A74504"/>
    <w:rsid w:val="00A74B65"/>
    <w:rsid w:val="00A74B88"/>
    <w:rsid w:val="00A74C8E"/>
    <w:rsid w:val="00A751FB"/>
    <w:rsid w:val="00A7527C"/>
    <w:rsid w:val="00A758FF"/>
    <w:rsid w:val="00A75A54"/>
    <w:rsid w:val="00A75D78"/>
    <w:rsid w:val="00A75E08"/>
    <w:rsid w:val="00A75F0C"/>
    <w:rsid w:val="00A76488"/>
    <w:rsid w:val="00A76DBF"/>
    <w:rsid w:val="00A76EE6"/>
    <w:rsid w:val="00A7713B"/>
    <w:rsid w:val="00A77546"/>
    <w:rsid w:val="00A77ECD"/>
    <w:rsid w:val="00A809BC"/>
    <w:rsid w:val="00A809CC"/>
    <w:rsid w:val="00A80A72"/>
    <w:rsid w:val="00A80B8E"/>
    <w:rsid w:val="00A81704"/>
    <w:rsid w:val="00A81B7F"/>
    <w:rsid w:val="00A81DC3"/>
    <w:rsid w:val="00A81EFA"/>
    <w:rsid w:val="00A820D3"/>
    <w:rsid w:val="00A8218A"/>
    <w:rsid w:val="00A82231"/>
    <w:rsid w:val="00A82623"/>
    <w:rsid w:val="00A82751"/>
    <w:rsid w:val="00A830C6"/>
    <w:rsid w:val="00A8376A"/>
    <w:rsid w:val="00A8408E"/>
    <w:rsid w:val="00A848FB"/>
    <w:rsid w:val="00A85213"/>
    <w:rsid w:val="00A85A07"/>
    <w:rsid w:val="00A865A6"/>
    <w:rsid w:val="00A86655"/>
    <w:rsid w:val="00A86CFC"/>
    <w:rsid w:val="00A86CFE"/>
    <w:rsid w:val="00A86D96"/>
    <w:rsid w:val="00A86E2F"/>
    <w:rsid w:val="00A87DF5"/>
    <w:rsid w:val="00A902D6"/>
    <w:rsid w:val="00A90546"/>
    <w:rsid w:val="00A90749"/>
    <w:rsid w:val="00A90E27"/>
    <w:rsid w:val="00A916B3"/>
    <w:rsid w:val="00A91746"/>
    <w:rsid w:val="00A917A0"/>
    <w:rsid w:val="00A9248A"/>
    <w:rsid w:val="00A92818"/>
    <w:rsid w:val="00A92AD3"/>
    <w:rsid w:val="00A92CD0"/>
    <w:rsid w:val="00A92E17"/>
    <w:rsid w:val="00A93472"/>
    <w:rsid w:val="00A9350B"/>
    <w:rsid w:val="00A93947"/>
    <w:rsid w:val="00A943C9"/>
    <w:rsid w:val="00A94A15"/>
    <w:rsid w:val="00A94C06"/>
    <w:rsid w:val="00A94EA4"/>
    <w:rsid w:val="00A94EF9"/>
    <w:rsid w:val="00A94F19"/>
    <w:rsid w:val="00A9501F"/>
    <w:rsid w:val="00A9537A"/>
    <w:rsid w:val="00A9647A"/>
    <w:rsid w:val="00A96A4E"/>
    <w:rsid w:val="00A96C54"/>
    <w:rsid w:val="00A96FFC"/>
    <w:rsid w:val="00A97383"/>
    <w:rsid w:val="00A97B54"/>
    <w:rsid w:val="00AA0913"/>
    <w:rsid w:val="00AA09A4"/>
    <w:rsid w:val="00AA101D"/>
    <w:rsid w:val="00AA15EC"/>
    <w:rsid w:val="00AA17A2"/>
    <w:rsid w:val="00AA18E1"/>
    <w:rsid w:val="00AA1C5A"/>
    <w:rsid w:val="00AA1FF6"/>
    <w:rsid w:val="00AA2019"/>
    <w:rsid w:val="00AA220B"/>
    <w:rsid w:val="00AA227A"/>
    <w:rsid w:val="00AA2491"/>
    <w:rsid w:val="00AA24F4"/>
    <w:rsid w:val="00AA2930"/>
    <w:rsid w:val="00AA2C4F"/>
    <w:rsid w:val="00AA2E9D"/>
    <w:rsid w:val="00AA30FD"/>
    <w:rsid w:val="00AA3877"/>
    <w:rsid w:val="00AA3C07"/>
    <w:rsid w:val="00AA3CDD"/>
    <w:rsid w:val="00AA4082"/>
    <w:rsid w:val="00AA41C9"/>
    <w:rsid w:val="00AA49BB"/>
    <w:rsid w:val="00AA5281"/>
    <w:rsid w:val="00AA5312"/>
    <w:rsid w:val="00AA5483"/>
    <w:rsid w:val="00AA5A11"/>
    <w:rsid w:val="00AA5D93"/>
    <w:rsid w:val="00AA5EDA"/>
    <w:rsid w:val="00AA5EE3"/>
    <w:rsid w:val="00AA6211"/>
    <w:rsid w:val="00AA73C9"/>
    <w:rsid w:val="00AA794E"/>
    <w:rsid w:val="00AA7BA3"/>
    <w:rsid w:val="00AA7F9B"/>
    <w:rsid w:val="00AB03AD"/>
    <w:rsid w:val="00AB094C"/>
    <w:rsid w:val="00AB0DBD"/>
    <w:rsid w:val="00AB1408"/>
    <w:rsid w:val="00AB15A1"/>
    <w:rsid w:val="00AB1804"/>
    <w:rsid w:val="00AB23BE"/>
    <w:rsid w:val="00AB2CAA"/>
    <w:rsid w:val="00AB3957"/>
    <w:rsid w:val="00AB3BE9"/>
    <w:rsid w:val="00AB40E2"/>
    <w:rsid w:val="00AB4587"/>
    <w:rsid w:val="00AB494C"/>
    <w:rsid w:val="00AB5340"/>
    <w:rsid w:val="00AB586B"/>
    <w:rsid w:val="00AB5AF3"/>
    <w:rsid w:val="00AB5CC3"/>
    <w:rsid w:val="00AB6194"/>
    <w:rsid w:val="00AB679E"/>
    <w:rsid w:val="00AB684A"/>
    <w:rsid w:val="00AB70FF"/>
    <w:rsid w:val="00AB7A85"/>
    <w:rsid w:val="00AB7AB6"/>
    <w:rsid w:val="00AB7D8F"/>
    <w:rsid w:val="00AB7DAF"/>
    <w:rsid w:val="00AC000C"/>
    <w:rsid w:val="00AC053F"/>
    <w:rsid w:val="00AC109F"/>
    <w:rsid w:val="00AC1173"/>
    <w:rsid w:val="00AC2BD8"/>
    <w:rsid w:val="00AC3062"/>
    <w:rsid w:val="00AC30DC"/>
    <w:rsid w:val="00AC3700"/>
    <w:rsid w:val="00AC462B"/>
    <w:rsid w:val="00AC4A28"/>
    <w:rsid w:val="00AC4AEF"/>
    <w:rsid w:val="00AC50E2"/>
    <w:rsid w:val="00AC569F"/>
    <w:rsid w:val="00AC6034"/>
    <w:rsid w:val="00AC6145"/>
    <w:rsid w:val="00AC6502"/>
    <w:rsid w:val="00AC6689"/>
    <w:rsid w:val="00AC69F9"/>
    <w:rsid w:val="00AC6EB6"/>
    <w:rsid w:val="00AC74C8"/>
    <w:rsid w:val="00AC78B4"/>
    <w:rsid w:val="00AC79C3"/>
    <w:rsid w:val="00AD0010"/>
    <w:rsid w:val="00AD03F3"/>
    <w:rsid w:val="00AD0620"/>
    <w:rsid w:val="00AD12AE"/>
    <w:rsid w:val="00AD174C"/>
    <w:rsid w:val="00AD1945"/>
    <w:rsid w:val="00AD1F72"/>
    <w:rsid w:val="00AD21B3"/>
    <w:rsid w:val="00AD2677"/>
    <w:rsid w:val="00AD286C"/>
    <w:rsid w:val="00AD2D2D"/>
    <w:rsid w:val="00AD3CAE"/>
    <w:rsid w:val="00AD43BF"/>
    <w:rsid w:val="00AD490D"/>
    <w:rsid w:val="00AD4AD9"/>
    <w:rsid w:val="00AD54CD"/>
    <w:rsid w:val="00AD5B77"/>
    <w:rsid w:val="00AD5C3D"/>
    <w:rsid w:val="00AD63F1"/>
    <w:rsid w:val="00AD6746"/>
    <w:rsid w:val="00AD69AF"/>
    <w:rsid w:val="00AD6E25"/>
    <w:rsid w:val="00AD6F5D"/>
    <w:rsid w:val="00AD77C2"/>
    <w:rsid w:val="00AD7F77"/>
    <w:rsid w:val="00AE009A"/>
    <w:rsid w:val="00AE02A3"/>
    <w:rsid w:val="00AE041E"/>
    <w:rsid w:val="00AE057B"/>
    <w:rsid w:val="00AE0839"/>
    <w:rsid w:val="00AE0920"/>
    <w:rsid w:val="00AE0926"/>
    <w:rsid w:val="00AE113A"/>
    <w:rsid w:val="00AE1223"/>
    <w:rsid w:val="00AE12CA"/>
    <w:rsid w:val="00AE13BF"/>
    <w:rsid w:val="00AE1467"/>
    <w:rsid w:val="00AE1C69"/>
    <w:rsid w:val="00AE1CFE"/>
    <w:rsid w:val="00AE2156"/>
    <w:rsid w:val="00AE2261"/>
    <w:rsid w:val="00AE2826"/>
    <w:rsid w:val="00AE29B3"/>
    <w:rsid w:val="00AE2A4F"/>
    <w:rsid w:val="00AE2A63"/>
    <w:rsid w:val="00AE2B53"/>
    <w:rsid w:val="00AE3516"/>
    <w:rsid w:val="00AE37A6"/>
    <w:rsid w:val="00AE3D25"/>
    <w:rsid w:val="00AE3D5B"/>
    <w:rsid w:val="00AE3F32"/>
    <w:rsid w:val="00AE5434"/>
    <w:rsid w:val="00AE55ED"/>
    <w:rsid w:val="00AE56E1"/>
    <w:rsid w:val="00AE58B5"/>
    <w:rsid w:val="00AE637A"/>
    <w:rsid w:val="00AE67C9"/>
    <w:rsid w:val="00AE67CA"/>
    <w:rsid w:val="00AE69E0"/>
    <w:rsid w:val="00AE6D41"/>
    <w:rsid w:val="00AE6E0C"/>
    <w:rsid w:val="00AE79C7"/>
    <w:rsid w:val="00AE7B57"/>
    <w:rsid w:val="00AE7FD0"/>
    <w:rsid w:val="00AF0369"/>
    <w:rsid w:val="00AF054C"/>
    <w:rsid w:val="00AF0561"/>
    <w:rsid w:val="00AF0A55"/>
    <w:rsid w:val="00AF0E26"/>
    <w:rsid w:val="00AF1235"/>
    <w:rsid w:val="00AF1758"/>
    <w:rsid w:val="00AF18EB"/>
    <w:rsid w:val="00AF22CF"/>
    <w:rsid w:val="00AF22F0"/>
    <w:rsid w:val="00AF22FA"/>
    <w:rsid w:val="00AF2792"/>
    <w:rsid w:val="00AF3493"/>
    <w:rsid w:val="00AF3AFA"/>
    <w:rsid w:val="00AF442D"/>
    <w:rsid w:val="00AF4552"/>
    <w:rsid w:val="00AF5556"/>
    <w:rsid w:val="00AF569A"/>
    <w:rsid w:val="00AF5A04"/>
    <w:rsid w:val="00AF5DC4"/>
    <w:rsid w:val="00AF62C0"/>
    <w:rsid w:val="00AF70A3"/>
    <w:rsid w:val="00AF7147"/>
    <w:rsid w:val="00AF75BB"/>
    <w:rsid w:val="00AF75CF"/>
    <w:rsid w:val="00AF79F8"/>
    <w:rsid w:val="00AF7BE1"/>
    <w:rsid w:val="00B00112"/>
    <w:rsid w:val="00B004EA"/>
    <w:rsid w:val="00B005C1"/>
    <w:rsid w:val="00B00794"/>
    <w:rsid w:val="00B0094F"/>
    <w:rsid w:val="00B00DDA"/>
    <w:rsid w:val="00B00F3D"/>
    <w:rsid w:val="00B0158D"/>
    <w:rsid w:val="00B01708"/>
    <w:rsid w:val="00B01850"/>
    <w:rsid w:val="00B01BC9"/>
    <w:rsid w:val="00B01F51"/>
    <w:rsid w:val="00B02076"/>
    <w:rsid w:val="00B02A9D"/>
    <w:rsid w:val="00B02CFA"/>
    <w:rsid w:val="00B032B8"/>
    <w:rsid w:val="00B03811"/>
    <w:rsid w:val="00B0391A"/>
    <w:rsid w:val="00B03F33"/>
    <w:rsid w:val="00B0412F"/>
    <w:rsid w:val="00B046D8"/>
    <w:rsid w:val="00B047BA"/>
    <w:rsid w:val="00B04A7A"/>
    <w:rsid w:val="00B04B78"/>
    <w:rsid w:val="00B04E24"/>
    <w:rsid w:val="00B053BA"/>
    <w:rsid w:val="00B05A98"/>
    <w:rsid w:val="00B06018"/>
    <w:rsid w:val="00B0617B"/>
    <w:rsid w:val="00B061B5"/>
    <w:rsid w:val="00B067EF"/>
    <w:rsid w:val="00B06988"/>
    <w:rsid w:val="00B06A90"/>
    <w:rsid w:val="00B070B5"/>
    <w:rsid w:val="00B072B5"/>
    <w:rsid w:val="00B073F8"/>
    <w:rsid w:val="00B074A1"/>
    <w:rsid w:val="00B074D8"/>
    <w:rsid w:val="00B076EB"/>
    <w:rsid w:val="00B07733"/>
    <w:rsid w:val="00B07B84"/>
    <w:rsid w:val="00B104A5"/>
    <w:rsid w:val="00B108D3"/>
    <w:rsid w:val="00B10BEC"/>
    <w:rsid w:val="00B11218"/>
    <w:rsid w:val="00B11911"/>
    <w:rsid w:val="00B11DA7"/>
    <w:rsid w:val="00B11E3E"/>
    <w:rsid w:val="00B125B6"/>
    <w:rsid w:val="00B12C2A"/>
    <w:rsid w:val="00B136B8"/>
    <w:rsid w:val="00B13EA9"/>
    <w:rsid w:val="00B1412C"/>
    <w:rsid w:val="00B14326"/>
    <w:rsid w:val="00B1465E"/>
    <w:rsid w:val="00B14837"/>
    <w:rsid w:val="00B14ACF"/>
    <w:rsid w:val="00B15CEF"/>
    <w:rsid w:val="00B171AC"/>
    <w:rsid w:val="00B1747D"/>
    <w:rsid w:val="00B17BC2"/>
    <w:rsid w:val="00B17CE3"/>
    <w:rsid w:val="00B17D2A"/>
    <w:rsid w:val="00B17F1A"/>
    <w:rsid w:val="00B20CE2"/>
    <w:rsid w:val="00B20E3C"/>
    <w:rsid w:val="00B20F07"/>
    <w:rsid w:val="00B21812"/>
    <w:rsid w:val="00B218D8"/>
    <w:rsid w:val="00B21F88"/>
    <w:rsid w:val="00B225C0"/>
    <w:rsid w:val="00B2261B"/>
    <w:rsid w:val="00B22A00"/>
    <w:rsid w:val="00B2309F"/>
    <w:rsid w:val="00B23286"/>
    <w:rsid w:val="00B232BF"/>
    <w:rsid w:val="00B23623"/>
    <w:rsid w:val="00B23CA4"/>
    <w:rsid w:val="00B24553"/>
    <w:rsid w:val="00B248E4"/>
    <w:rsid w:val="00B2536F"/>
    <w:rsid w:val="00B25707"/>
    <w:rsid w:val="00B25890"/>
    <w:rsid w:val="00B25ADA"/>
    <w:rsid w:val="00B25FCD"/>
    <w:rsid w:val="00B269E9"/>
    <w:rsid w:val="00B2722D"/>
    <w:rsid w:val="00B2789A"/>
    <w:rsid w:val="00B27FF0"/>
    <w:rsid w:val="00B305D5"/>
    <w:rsid w:val="00B30948"/>
    <w:rsid w:val="00B30B4D"/>
    <w:rsid w:val="00B30F64"/>
    <w:rsid w:val="00B314B9"/>
    <w:rsid w:val="00B31597"/>
    <w:rsid w:val="00B31858"/>
    <w:rsid w:val="00B318BC"/>
    <w:rsid w:val="00B31A05"/>
    <w:rsid w:val="00B31C19"/>
    <w:rsid w:val="00B31D9E"/>
    <w:rsid w:val="00B31E4C"/>
    <w:rsid w:val="00B31ED4"/>
    <w:rsid w:val="00B327D8"/>
    <w:rsid w:val="00B32A46"/>
    <w:rsid w:val="00B32A75"/>
    <w:rsid w:val="00B32B2E"/>
    <w:rsid w:val="00B33036"/>
    <w:rsid w:val="00B3316C"/>
    <w:rsid w:val="00B33736"/>
    <w:rsid w:val="00B33A47"/>
    <w:rsid w:val="00B33BAF"/>
    <w:rsid w:val="00B34281"/>
    <w:rsid w:val="00B343DF"/>
    <w:rsid w:val="00B34486"/>
    <w:rsid w:val="00B34523"/>
    <w:rsid w:val="00B34F04"/>
    <w:rsid w:val="00B366BC"/>
    <w:rsid w:val="00B36835"/>
    <w:rsid w:val="00B372A9"/>
    <w:rsid w:val="00B376C7"/>
    <w:rsid w:val="00B376CA"/>
    <w:rsid w:val="00B377AC"/>
    <w:rsid w:val="00B377E0"/>
    <w:rsid w:val="00B37818"/>
    <w:rsid w:val="00B3795E"/>
    <w:rsid w:val="00B40260"/>
    <w:rsid w:val="00B40425"/>
    <w:rsid w:val="00B4069D"/>
    <w:rsid w:val="00B40A60"/>
    <w:rsid w:val="00B40C88"/>
    <w:rsid w:val="00B40EBE"/>
    <w:rsid w:val="00B40EFE"/>
    <w:rsid w:val="00B41221"/>
    <w:rsid w:val="00B412B3"/>
    <w:rsid w:val="00B413D1"/>
    <w:rsid w:val="00B41AA1"/>
    <w:rsid w:val="00B420CF"/>
    <w:rsid w:val="00B42858"/>
    <w:rsid w:val="00B42A85"/>
    <w:rsid w:val="00B42CBB"/>
    <w:rsid w:val="00B431C0"/>
    <w:rsid w:val="00B4345B"/>
    <w:rsid w:val="00B434AD"/>
    <w:rsid w:val="00B442D8"/>
    <w:rsid w:val="00B445EF"/>
    <w:rsid w:val="00B447C0"/>
    <w:rsid w:val="00B4486D"/>
    <w:rsid w:val="00B44E6A"/>
    <w:rsid w:val="00B44F79"/>
    <w:rsid w:val="00B470F4"/>
    <w:rsid w:val="00B477F2"/>
    <w:rsid w:val="00B47F9E"/>
    <w:rsid w:val="00B500D2"/>
    <w:rsid w:val="00B50107"/>
    <w:rsid w:val="00B50364"/>
    <w:rsid w:val="00B5048A"/>
    <w:rsid w:val="00B50493"/>
    <w:rsid w:val="00B508A4"/>
    <w:rsid w:val="00B509E3"/>
    <w:rsid w:val="00B50B4B"/>
    <w:rsid w:val="00B50BBB"/>
    <w:rsid w:val="00B50CFA"/>
    <w:rsid w:val="00B50E05"/>
    <w:rsid w:val="00B50EF6"/>
    <w:rsid w:val="00B51801"/>
    <w:rsid w:val="00B52215"/>
    <w:rsid w:val="00B52300"/>
    <w:rsid w:val="00B53B5F"/>
    <w:rsid w:val="00B53C1F"/>
    <w:rsid w:val="00B541B8"/>
    <w:rsid w:val="00B541F7"/>
    <w:rsid w:val="00B5442F"/>
    <w:rsid w:val="00B5459D"/>
    <w:rsid w:val="00B54671"/>
    <w:rsid w:val="00B54C1F"/>
    <w:rsid w:val="00B554A5"/>
    <w:rsid w:val="00B5560D"/>
    <w:rsid w:val="00B55DBF"/>
    <w:rsid w:val="00B560C2"/>
    <w:rsid w:val="00B5640E"/>
    <w:rsid w:val="00B5649D"/>
    <w:rsid w:val="00B5650B"/>
    <w:rsid w:val="00B56A45"/>
    <w:rsid w:val="00B572BF"/>
    <w:rsid w:val="00B57661"/>
    <w:rsid w:val="00B57D7A"/>
    <w:rsid w:val="00B6024B"/>
    <w:rsid w:val="00B61253"/>
    <w:rsid w:val="00B6141F"/>
    <w:rsid w:val="00B61A4F"/>
    <w:rsid w:val="00B61AA5"/>
    <w:rsid w:val="00B6222B"/>
    <w:rsid w:val="00B6262F"/>
    <w:rsid w:val="00B63233"/>
    <w:rsid w:val="00B63B50"/>
    <w:rsid w:val="00B63C77"/>
    <w:rsid w:val="00B63EDF"/>
    <w:rsid w:val="00B641B2"/>
    <w:rsid w:val="00B650EF"/>
    <w:rsid w:val="00B65A29"/>
    <w:rsid w:val="00B66A47"/>
    <w:rsid w:val="00B672D9"/>
    <w:rsid w:val="00B67575"/>
    <w:rsid w:val="00B67DDC"/>
    <w:rsid w:val="00B67DDE"/>
    <w:rsid w:val="00B70802"/>
    <w:rsid w:val="00B70896"/>
    <w:rsid w:val="00B711B9"/>
    <w:rsid w:val="00B7121F"/>
    <w:rsid w:val="00B71942"/>
    <w:rsid w:val="00B71E14"/>
    <w:rsid w:val="00B722E5"/>
    <w:rsid w:val="00B727C4"/>
    <w:rsid w:val="00B727EC"/>
    <w:rsid w:val="00B72A65"/>
    <w:rsid w:val="00B72B7B"/>
    <w:rsid w:val="00B72EEC"/>
    <w:rsid w:val="00B73922"/>
    <w:rsid w:val="00B7481E"/>
    <w:rsid w:val="00B7483C"/>
    <w:rsid w:val="00B74A89"/>
    <w:rsid w:val="00B7543C"/>
    <w:rsid w:val="00B75523"/>
    <w:rsid w:val="00B75867"/>
    <w:rsid w:val="00B75EEE"/>
    <w:rsid w:val="00B76155"/>
    <w:rsid w:val="00B772C2"/>
    <w:rsid w:val="00B77830"/>
    <w:rsid w:val="00B77CDF"/>
    <w:rsid w:val="00B8056B"/>
    <w:rsid w:val="00B8056C"/>
    <w:rsid w:val="00B80577"/>
    <w:rsid w:val="00B811D0"/>
    <w:rsid w:val="00B8137E"/>
    <w:rsid w:val="00B8154D"/>
    <w:rsid w:val="00B8165D"/>
    <w:rsid w:val="00B8195B"/>
    <w:rsid w:val="00B81BD6"/>
    <w:rsid w:val="00B81CBE"/>
    <w:rsid w:val="00B82064"/>
    <w:rsid w:val="00B82353"/>
    <w:rsid w:val="00B826E5"/>
    <w:rsid w:val="00B82A3F"/>
    <w:rsid w:val="00B82E13"/>
    <w:rsid w:val="00B831D7"/>
    <w:rsid w:val="00B833A3"/>
    <w:rsid w:val="00B83AF1"/>
    <w:rsid w:val="00B83B05"/>
    <w:rsid w:val="00B83C87"/>
    <w:rsid w:val="00B84B77"/>
    <w:rsid w:val="00B852DC"/>
    <w:rsid w:val="00B855ED"/>
    <w:rsid w:val="00B862D0"/>
    <w:rsid w:val="00B863F2"/>
    <w:rsid w:val="00B8675E"/>
    <w:rsid w:val="00B87073"/>
    <w:rsid w:val="00B87143"/>
    <w:rsid w:val="00B87AD7"/>
    <w:rsid w:val="00B9001C"/>
    <w:rsid w:val="00B9055A"/>
    <w:rsid w:val="00B90EF6"/>
    <w:rsid w:val="00B91DA5"/>
    <w:rsid w:val="00B91DC4"/>
    <w:rsid w:val="00B920B0"/>
    <w:rsid w:val="00B92848"/>
    <w:rsid w:val="00B92DA3"/>
    <w:rsid w:val="00B92E52"/>
    <w:rsid w:val="00B932F8"/>
    <w:rsid w:val="00B93596"/>
    <w:rsid w:val="00B937A6"/>
    <w:rsid w:val="00B93A43"/>
    <w:rsid w:val="00B93D7B"/>
    <w:rsid w:val="00B940E9"/>
    <w:rsid w:val="00B94215"/>
    <w:rsid w:val="00B942CC"/>
    <w:rsid w:val="00B945F3"/>
    <w:rsid w:val="00B94682"/>
    <w:rsid w:val="00B94AC4"/>
    <w:rsid w:val="00B950CE"/>
    <w:rsid w:val="00B95533"/>
    <w:rsid w:val="00B95E26"/>
    <w:rsid w:val="00B95FB0"/>
    <w:rsid w:val="00B9611F"/>
    <w:rsid w:val="00B96932"/>
    <w:rsid w:val="00B96D5B"/>
    <w:rsid w:val="00B9727D"/>
    <w:rsid w:val="00B975DB"/>
    <w:rsid w:val="00B97A14"/>
    <w:rsid w:val="00B97AF8"/>
    <w:rsid w:val="00B97D87"/>
    <w:rsid w:val="00BA023A"/>
    <w:rsid w:val="00BA0415"/>
    <w:rsid w:val="00BA1298"/>
    <w:rsid w:val="00BA18CA"/>
    <w:rsid w:val="00BA1F39"/>
    <w:rsid w:val="00BA2460"/>
    <w:rsid w:val="00BA28FB"/>
    <w:rsid w:val="00BA2E70"/>
    <w:rsid w:val="00BA313C"/>
    <w:rsid w:val="00BA3203"/>
    <w:rsid w:val="00BA3695"/>
    <w:rsid w:val="00BA3A93"/>
    <w:rsid w:val="00BA3F5F"/>
    <w:rsid w:val="00BA4704"/>
    <w:rsid w:val="00BA47E6"/>
    <w:rsid w:val="00BA4F06"/>
    <w:rsid w:val="00BA5B59"/>
    <w:rsid w:val="00BA5EE2"/>
    <w:rsid w:val="00BA6603"/>
    <w:rsid w:val="00BA68A9"/>
    <w:rsid w:val="00BA68E7"/>
    <w:rsid w:val="00BA69F5"/>
    <w:rsid w:val="00BA6A56"/>
    <w:rsid w:val="00BA756E"/>
    <w:rsid w:val="00BA776A"/>
    <w:rsid w:val="00BA7BB7"/>
    <w:rsid w:val="00BB01E1"/>
    <w:rsid w:val="00BB0334"/>
    <w:rsid w:val="00BB06B7"/>
    <w:rsid w:val="00BB101D"/>
    <w:rsid w:val="00BB148C"/>
    <w:rsid w:val="00BB16D0"/>
    <w:rsid w:val="00BB183F"/>
    <w:rsid w:val="00BB185D"/>
    <w:rsid w:val="00BB1879"/>
    <w:rsid w:val="00BB1EB5"/>
    <w:rsid w:val="00BB2060"/>
    <w:rsid w:val="00BB2633"/>
    <w:rsid w:val="00BB2A46"/>
    <w:rsid w:val="00BB2C66"/>
    <w:rsid w:val="00BB3776"/>
    <w:rsid w:val="00BB39DD"/>
    <w:rsid w:val="00BB4188"/>
    <w:rsid w:val="00BB4331"/>
    <w:rsid w:val="00BB4423"/>
    <w:rsid w:val="00BB5147"/>
    <w:rsid w:val="00BB5206"/>
    <w:rsid w:val="00BB5239"/>
    <w:rsid w:val="00BB54BF"/>
    <w:rsid w:val="00BB5A30"/>
    <w:rsid w:val="00BB5FDC"/>
    <w:rsid w:val="00BB616E"/>
    <w:rsid w:val="00BB693C"/>
    <w:rsid w:val="00BB7C85"/>
    <w:rsid w:val="00BB7CD5"/>
    <w:rsid w:val="00BB7FB4"/>
    <w:rsid w:val="00BC04C6"/>
    <w:rsid w:val="00BC0565"/>
    <w:rsid w:val="00BC060E"/>
    <w:rsid w:val="00BC0B96"/>
    <w:rsid w:val="00BC0D96"/>
    <w:rsid w:val="00BC0DF1"/>
    <w:rsid w:val="00BC11B3"/>
    <w:rsid w:val="00BC1355"/>
    <w:rsid w:val="00BC1BF6"/>
    <w:rsid w:val="00BC21B1"/>
    <w:rsid w:val="00BC2704"/>
    <w:rsid w:val="00BC2A1C"/>
    <w:rsid w:val="00BC2A5C"/>
    <w:rsid w:val="00BC3167"/>
    <w:rsid w:val="00BC33A5"/>
    <w:rsid w:val="00BC366A"/>
    <w:rsid w:val="00BC3A26"/>
    <w:rsid w:val="00BC3B38"/>
    <w:rsid w:val="00BC3B65"/>
    <w:rsid w:val="00BC3C07"/>
    <w:rsid w:val="00BC40B8"/>
    <w:rsid w:val="00BC4BC1"/>
    <w:rsid w:val="00BC4D7E"/>
    <w:rsid w:val="00BC5578"/>
    <w:rsid w:val="00BC5658"/>
    <w:rsid w:val="00BC64FE"/>
    <w:rsid w:val="00BC6812"/>
    <w:rsid w:val="00BC6946"/>
    <w:rsid w:val="00BC6A53"/>
    <w:rsid w:val="00BC78B9"/>
    <w:rsid w:val="00BC7947"/>
    <w:rsid w:val="00BC79C3"/>
    <w:rsid w:val="00BC7BD9"/>
    <w:rsid w:val="00BC7EA3"/>
    <w:rsid w:val="00BD02BC"/>
    <w:rsid w:val="00BD1544"/>
    <w:rsid w:val="00BD16A3"/>
    <w:rsid w:val="00BD17EC"/>
    <w:rsid w:val="00BD208A"/>
    <w:rsid w:val="00BD23B1"/>
    <w:rsid w:val="00BD27CF"/>
    <w:rsid w:val="00BD2936"/>
    <w:rsid w:val="00BD310E"/>
    <w:rsid w:val="00BD31E4"/>
    <w:rsid w:val="00BD3799"/>
    <w:rsid w:val="00BD3F19"/>
    <w:rsid w:val="00BD46DB"/>
    <w:rsid w:val="00BD4706"/>
    <w:rsid w:val="00BD4724"/>
    <w:rsid w:val="00BD4D88"/>
    <w:rsid w:val="00BD4D9F"/>
    <w:rsid w:val="00BD5884"/>
    <w:rsid w:val="00BD59F2"/>
    <w:rsid w:val="00BD5DA4"/>
    <w:rsid w:val="00BD7357"/>
    <w:rsid w:val="00BD75AB"/>
    <w:rsid w:val="00BE0197"/>
    <w:rsid w:val="00BE0580"/>
    <w:rsid w:val="00BE06D4"/>
    <w:rsid w:val="00BE08A6"/>
    <w:rsid w:val="00BE0DB4"/>
    <w:rsid w:val="00BE15CA"/>
    <w:rsid w:val="00BE15FC"/>
    <w:rsid w:val="00BE1DBD"/>
    <w:rsid w:val="00BE1EDA"/>
    <w:rsid w:val="00BE2062"/>
    <w:rsid w:val="00BE293D"/>
    <w:rsid w:val="00BE2B2A"/>
    <w:rsid w:val="00BE3752"/>
    <w:rsid w:val="00BE38DA"/>
    <w:rsid w:val="00BE3943"/>
    <w:rsid w:val="00BE3A9E"/>
    <w:rsid w:val="00BE3D67"/>
    <w:rsid w:val="00BE3E63"/>
    <w:rsid w:val="00BE4020"/>
    <w:rsid w:val="00BE4137"/>
    <w:rsid w:val="00BE41D3"/>
    <w:rsid w:val="00BE4625"/>
    <w:rsid w:val="00BE49FA"/>
    <w:rsid w:val="00BE4BB4"/>
    <w:rsid w:val="00BE50B8"/>
    <w:rsid w:val="00BE5652"/>
    <w:rsid w:val="00BE59B7"/>
    <w:rsid w:val="00BE5DAA"/>
    <w:rsid w:val="00BE68D1"/>
    <w:rsid w:val="00BE6C12"/>
    <w:rsid w:val="00BE6DB3"/>
    <w:rsid w:val="00BE72B3"/>
    <w:rsid w:val="00BE7342"/>
    <w:rsid w:val="00BE78F7"/>
    <w:rsid w:val="00BF012D"/>
    <w:rsid w:val="00BF0C5B"/>
    <w:rsid w:val="00BF0C7E"/>
    <w:rsid w:val="00BF0EE7"/>
    <w:rsid w:val="00BF10F9"/>
    <w:rsid w:val="00BF134E"/>
    <w:rsid w:val="00BF1798"/>
    <w:rsid w:val="00BF258E"/>
    <w:rsid w:val="00BF27C0"/>
    <w:rsid w:val="00BF2B75"/>
    <w:rsid w:val="00BF2BA8"/>
    <w:rsid w:val="00BF3467"/>
    <w:rsid w:val="00BF3D74"/>
    <w:rsid w:val="00BF40F6"/>
    <w:rsid w:val="00BF4ACE"/>
    <w:rsid w:val="00BF540F"/>
    <w:rsid w:val="00BF558A"/>
    <w:rsid w:val="00BF5FC5"/>
    <w:rsid w:val="00BF62CA"/>
    <w:rsid w:val="00BF68F4"/>
    <w:rsid w:val="00BF69BE"/>
    <w:rsid w:val="00BF6BD3"/>
    <w:rsid w:val="00BF7260"/>
    <w:rsid w:val="00BF763B"/>
    <w:rsid w:val="00BF7683"/>
    <w:rsid w:val="00BF768C"/>
    <w:rsid w:val="00BF7AD4"/>
    <w:rsid w:val="00BF7FE7"/>
    <w:rsid w:val="00C00089"/>
    <w:rsid w:val="00C00955"/>
    <w:rsid w:val="00C00A2D"/>
    <w:rsid w:val="00C00A49"/>
    <w:rsid w:val="00C01488"/>
    <w:rsid w:val="00C01857"/>
    <w:rsid w:val="00C01A9D"/>
    <w:rsid w:val="00C01FE9"/>
    <w:rsid w:val="00C0224F"/>
    <w:rsid w:val="00C02714"/>
    <w:rsid w:val="00C02AE5"/>
    <w:rsid w:val="00C02FC0"/>
    <w:rsid w:val="00C0317D"/>
    <w:rsid w:val="00C038D3"/>
    <w:rsid w:val="00C038F9"/>
    <w:rsid w:val="00C03B78"/>
    <w:rsid w:val="00C04332"/>
    <w:rsid w:val="00C0464B"/>
    <w:rsid w:val="00C04E3F"/>
    <w:rsid w:val="00C04E86"/>
    <w:rsid w:val="00C04F4B"/>
    <w:rsid w:val="00C0540E"/>
    <w:rsid w:val="00C05477"/>
    <w:rsid w:val="00C05564"/>
    <w:rsid w:val="00C0560C"/>
    <w:rsid w:val="00C05B06"/>
    <w:rsid w:val="00C05E55"/>
    <w:rsid w:val="00C05FEF"/>
    <w:rsid w:val="00C06381"/>
    <w:rsid w:val="00C068B3"/>
    <w:rsid w:val="00C06993"/>
    <w:rsid w:val="00C069B4"/>
    <w:rsid w:val="00C06AAB"/>
    <w:rsid w:val="00C06E52"/>
    <w:rsid w:val="00C06EBE"/>
    <w:rsid w:val="00C0706E"/>
    <w:rsid w:val="00C07326"/>
    <w:rsid w:val="00C07514"/>
    <w:rsid w:val="00C0755E"/>
    <w:rsid w:val="00C07887"/>
    <w:rsid w:val="00C07BD1"/>
    <w:rsid w:val="00C07F79"/>
    <w:rsid w:val="00C103DD"/>
    <w:rsid w:val="00C10465"/>
    <w:rsid w:val="00C10716"/>
    <w:rsid w:val="00C108E1"/>
    <w:rsid w:val="00C10C1A"/>
    <w:rsid w:val="00C10F85"/>
    <w:rsid w:val="00C11351"/>
    <w:rsid w:val="00C116C9"/>
    <w:rsid w:val="00C11982"/>
    <w:rsid w:val="00C11CB3"/>
    <w:rsid w:val="00C1243E"/>
    <w:rsid w:val="00C1276A"/>
    <w:rsid w:val="00C1281A"/>
    <w:rsid w:val="00C12967"/>
    <w:rsid w:val="00C132A9"/>
    <w:rsid w:val="00C1345E"/>
    <w:rsid w:val="00C13B91"/>
    <w:rsid w:val="00C13EFD"/>
    <w:rsid w:val="00C14861"/>
    <w:rsid w:val="00C14D39"/>
    <w:rsid w:val="00C14D88"/>
    <w:rsid w:val="00C15200"/>
    <w:rsid w:val="00C15833"/>
    <w:rsid w:val="00C15884"/>
    <w:rsid w:val="00C1655F"/>
    <w:rsid w:val="00C16CB3"/>
    <w:rsid w:val="00C17299"/>
    <w:rsid w:val="00C1732A"/>
    <w:rsid w:val="00C1753B"/>
    <w:rsid w:val="00C1779C"/>
    <w:rsid w:val="00C17B53"/>
    <w:rsid w:val="00C201C1"/>
    <w:rsid w:val="00C2027D"/>
    <w:rsid w:val="00C20745"/>
    <w:rsid w:val="00C2115B"/>
    <w:rsid w:val="00C212ED"/>
    <w:rsid w:val="00C22025"/>
    <w:rsid w:val="00C22104"/>
    <w:rsid w:val="00C224E9"/>
    <w:rsid w:val="00C2252A"/>
    <w:rsid w:val="00C226A3"/>
    <w:rsid w:val="00C226B0"/>
    <w:rsid w:val="00C226BA"/>
    <w:rsid w:val="00C22726"/>
    <w:rsid w:val="00C22778"/>
    <w:rsid w:val="00C22B7D"/>
    <w:rsid w:val="00C235AA"/>
    <w:rsid w:val="00C23679"/>
    <w:rsid w:val="00C23889"/>
    <w:rsid w:val="00C238C4"/>
    <w:rsid w:val="00C23FE7"/>
    <w:rsid w:val="00C24663"/>
    <w:rsid w:val="00C247B4"/>
    <w:rsid w:val="00C248AF"/>
    <w:rsid w:val="00C24C7D"/>
    <w:rsid w:val="00C256A6"/>
    <w:rsid w:val="00C257B1"/>
    <w:rsid w:val="00C258FD"/>
    <w:rsid w:val="00C25B35"/>
    <w:rsid w:val="00C27159"/>
    <w:rsid w:val="00C27588"/>
    <w:rsid w:val="00C27918"/>
    <w:rsid w:val="00C27A7A"/>
    <w:rsid w:val="00C27C9C"/>
    <w:rsid w:val="00C27CB2"/>
    <w:rsid w:val="00C3022D"/>
    <w:rsid w:val="00C3054F"/>
    <w:rsid w:val="00C3118B"/>
    <w:rsid w:val="00C31593"/>
    <w:rsid w:val="00C315E4"/>
    <w:rsid w:val="00C31693"/>
    <w:rsid w:val="00C3204B"/>
    <w:rsid w:val="00C32339"/>
    <w:rsid w:val="00C3233B"/>
    <w:rsid w:val="00C32376"/>
    <w:rsid w:val="00C3263B"/>
    <w:rsid w:val="00C32AA0"/>
    <w:rsid w:val="00C32C06"/>
    <w:rsid w:val="00C3349E"/>
    <w:rsid w:val="00C338E8"/>
    <w:rsid w:val="00C33A8F"/>
    <w:rsid w:val="00C33E5E"/>
    <w:rsid w:val="00C34106"/>
    <w:rsid w:val="00C34133"/>
    <w:rsid w:val="00C34906"/>
    <w:rsid w:val="00C355CB"/>
    <w:rsid w:val="00C35F02"/>
    <w:rsid w:val="00C3628B"/>
    <w:rsid w:val="00C36955"/>
    <w:rsid w:val="00C372A0"/>
    <w:rsid w:val="00C37454"/>
    <w:rsid w:val="00C37860"/>
    <w:rsid w:val="00C37EEA"/>
    <w:rsid w:val="00C4018A"/>
    <w:rsid w:val="00C4042E"/>
    <w:rsid w:val="00C40961"/>
    <w:rsid w:val="00C40BA3"/>
    <w:rsid w:val="00C40F12"/>
    <w:rsid w:val="00C410A7"/>
    <w:rsid w:val="00C41E01"/>
    <w:rsid w:val="00C42693"/>
    <w:rsid w:val="00C42FF0"/>
    <w:rsid w:val="00C43484"/>
    <w:rsid w:val="00C43782"/>
    <w:rsid w:val="00C437DE"/>
    <w:rsid w:val="00C43808"/>
    <w:rsid w:val="00C43971"/>
    <w:rsid w:val="00C43AE5"/>
    <w:rsid w:val="00C4420D"/>
    <w:rsid w:val="00C44D7F"/>
    <w:rsid w:val="00C456EF"/>
    <w:rsid w:val="00C45817"/>
    <w:rsid w:val="00C45AF4"/>
    <w:rsid w:val="00C45E83"/>
    <w:rsid w:val="00C45EF2"/>
    <w:rsid w:val="00C4644C"/>
    <w:rsid w:val="00C472E6"/>
    <w:rsid w:val="00C475BB"/>
    <w:rsid w:val="00C477EC"/>
    <w:rsid w:val="00C47805"/>
    <w:rsid w:val="00C47931"/>
    <w:rsid w:val="00C47987"/>
    <w:rsid w:val="00C47D92"/>
    <w:rsid w:val="00C509FF"/>
    <w:rsid w:val="00C50A13"/>
    <w:rsid w:val="00C50E6D"/>
    <w:rsid w:val="00C51E2F"/>
    <w:rsid w:val="00C52644"/>
    <w:rsid w:val="00C533E8"/>
    <w:rsid w:val="00C54982"/>
    <w:rsid w:val="00C54B0D"/>
    <w:rsid w:val="00C54D73"/>
    <w:rsid w:val="00C553AF"/>
    <w:rsid w:val="00C5556C"/>
    <w:rsid w:val="00C556FE"/>
    <w:rsid w:val="00C5575B"/>
    <w:rsid w:val="00C55D8F"/>
    <w:rsid w:val="00C55EAC"/>
    <w:rsid w:val="00C563A2"/>
    <w:rsid w:val="00C564F0"/>
    <w:rsid w:val="00C566B3"/>
    <w:rsid w:val="00C56910"/>
    <w:rsid w:val="00C5724D"/>
    <w:rsid w:val="00C576EA"/>
    <w:rsid w:val="00C57913"/>
    <w:rsid w:val="00C6086E"/>
    <w:rsid w:val="00C6089C"/>
    <w:rsid w:val="00C608FA"/>
    <w:rsid w:val="00C610BA"/>
    <w:rsid w:val="00C61469"/>
    <w:rsid w:val="00C61715"/>
    <w:rsid w:val="00C61912"/>
    <w:rsid w:val="00C61BE7"/>
    <w:rsid w:val="00C61F83"/>
    <w:rsid w:val="00C62139"/>
    <w:rsid w:val="00C62DEC"/>
    <w:rsid w:val="00C63087"/>
    <w:rsid w:val="00C63129"/>
    <w:rsid w:val="00C639D1"/>
    <w:rsid w:val="00C64001"/>
    <w:rsid w:val="00C647B4"/>
    <w:rsid w:val="00C64DA6"/>
    <w:rsid w:val="00C658F9"/>
    <w:rsid w:val="00C65B2F"/>
    <w:rsid w:val="00C66583"/>
    <w:rsid w:val="00C66971"/>
    <w:rsid w:val="00C66DEC"/>
    <w:rsid w:val="00C6760A"/>
    <w:rsid w:val="00C7010F"/>
    <w:rsid w:val="00C7030C"/>
    <w:rsid w:val="00C707A1"/>
    <w:rsid w:val="00C709ED"/>
    <w:rsid w:val="00C718A0"/>
    <w:rsid w:val="00C71D96"/>
    <w:rsid w:val="00C72086"/>
    <w:rsid w:val="00C72A07"/>
    <w:rsid w:val="00C72B12"/>
    <w:rsid w:val="00C72F71"/>
    <w:rsid w:val="00C73059"/>
    <w:rsid w:val="00C730BA"/>
    <w:rsid w:val="00C734CA"/>
    <w:rsid w:val="00C73BC6"/>
    <w:rsid w:val="00C74A6E"/>
    <w:rsid w:val="00C7554D"/>
    <w:rsid w:val="00C7578C"/>
    <w:rsid w:val="00C75A8E"/>
    <w:rsid w:val="00C75E05"/>
    <w:rsid w:val="00C7621B"/>
    <w:rsid w:val="00C7647A"/>
    <w:rsid w:val="00C76535"/>
    <w:rsid w:val="00C76876"/>
    <w:rsid w:val="00C76981"/>
    <w:rsid w:val="00C76C9D"/>
    <w:rsid w:val="00C777C5"/>
    <w:rsid w:val="00C779FD"/>
    <w:rsid w:val="00C77D68"/>
    <w:rsid w:val="00C80124"/>
    <w:rsid w:val="00C80721"/>
    <w:rsid w:val="00C80864"/>
    <w:rsid w:val="00C810B4"/>
    <w:rsid w:val="00C81580"/>
    <w:rsid w:val="00C81908"/>
    <w:rsid w:val="00C81B2C"/>
    <w:rsid w:val="00C81B7E"/>
    <w:rsid w:val="00C81C53"/>
    <w:rsid w:val="00C81E4F"/>
    <w:rsid w:val="00C824A0"/>
    <w:rsid w:val="00C82782"/>
    <w:rsid w:val="00C82858"/>
    <w:rsid w:val="00C82B68"/>
    <w:rsid w:val="00C82E78"/>
    <w:rsid w:val="00C82FB1"/>
    <w:rsid w:val="00C8345C"/>
    <w:rsid w:val="00C837BB"/>
    <w:rsid w:val="00C83E5B"/>
    <w:rsid w:val="00C84D74"/>
    <w:rsid w:val="00C84D7A"/>
    <w:rsid w:val="00C84E80"/>
    <w:rsid w:val="00C8573A"/>
    <w:rsid w:val="00C85B5E"/>
    <w:rsid w:val="00C86083"/>
    <w:rsid w:val="00C86202"/>
    <w:rsid w:val="00C867AF"/>
    <w:rsid w:val="00C8680E"/>
    <w:rsid w:val="00C8713E"/>
    <w:rsid w:val="00C87445"/>
    <w:rsid w:val="00C87A74"/>
    <w:rsid w:val="00C87B92"/>
    <w:rsid w:val="00C9041D"/>
    <w:rsid w:val="00C90671"/>
    <w:rsid w:val="00C90C4B"/>
    <w:rsid w:val="00C90F0A"/>
    <w:rsid w:val="00C920D7"/>
    <w:rsid w:val="00C92308"/>
    <w:rsid w:val="00C93841"/>
    <w:rsid w:val="00C93B90"/>
    <w:rsid w:val="00C949F7"/>
    <w:rsid w:val="00C95035"/>
    <w:rsid w:val="00C95116"/>
    <w:rsid w:val="00C95BF8"/>
    <w:rsid w:val="00C96370"/>
    <w:rsid w:val="00C965BC"/>
    <w:rsid w:val="00C966D3"/>
    <w:rsid w:val="00C96926"/>
    <w:rsid w:val="00C96CED"/>
    <w:rsid w:val="00C96D43"/>
    <w:rsid w:val="00C96DEF"/>
    <w:rsid w:val="00C97958"/>
    <w:rsid w:val="00CA01D1"/>
    <w:rsid w:val="00CA0DA1"/>
    <w:rsid w:val="00CA117E"/>
    <w:rsid w:val="00CA1185"/>
    <w:rsid w:val="00CA1507"/>
    <w:rsid w:val="00CA18EB"/>
    <w:rsid w:val="00CA1948"/>
    <w:rsid w:val="00CA246A"/>
    <w:rsid w:val="00CA2516"/>
    <w:rsid w:val="00CA324A"/>
    <w:rsid w:val="00CA3294"/>
    <w:rsid w:val="00CA34F3"/>
    <w:rsid w:val="00CA3C74"/>
    <w:rsid w:val="00CA3EC0"/>
    <w:rsid w:val="00CA4818"/>
    <w:rsid w:val="00CA48B9"/>
    <w:rsid w:val="00CA4B1B"/>
    <w:rsid w:val="00CA4C83"/>
    <w:rsid w:val="00CA4D48"/>
    <w:rsid w:val="00CA50FD"/>
    <w:rsid w:val="00CA522F"/>
    <w:rsid w:val="00CA5407"/>
    <w:rsid w:val="00CA54BA"/>
    <w:rsid w:val="00CA5BAF"/>
    <w:rsid w:val="00CA5BFB"/>
    <w:rsid w:val="00CA5D1F"/>
    <w:rsid w:val="00CA611B"/>
    <w:rsid w:val="00CA63AC"/>
    <w:rsid w:val="00CA70CE"/>
    <w:rsid w:val="00CA717F"/>
    <w:rsid w:val="00CA72EC"/>
    <w:rsid w:val="00CA7804"/>
    <w:rsid w:val="00CA798D"/>
    <w:rsid w:val="00CA79B7"/>
    <w:rsid w:val="00CA7E65"/>
    <w:rsid w:val="00CB02BA"/>
    <w:rsid w:val="00CB0453"/>
    <w:rsid w:val="00CB05F6"/>
    <w:rsid w:val="00CB083B"/>
    <w:rsid w:val="00CB11EF"/>
    <w:rsid w:val="00CB1A00"/>
    <w:rsid w:val="00CB1AB2"/>
    <w:rsid w:val="00CB1B04"/>
    <w:rsid w:val="00CB1F71"/>
    <w:rsid w:val="00CB1FF6"/>
    <w:rsid w:val="00CB2571"/>
    <w:rsid w:val="00CB28B2"/>
    <w:rsid w:val="00CB2E5B"/>
    <w:rsid w:val="00CB3127"/>
    <w:rsid w:val="00CB3E59"/>
    <w:rsid w:val="00CB416A"/>
    <w:rsid w:val="00CB4202"/>
    <w:rsid w:val="00CB556C"/>
    <w:rsid w:val="00CB5734"/>
    <w:rsid w:val="00CB5932"/>
    <w:rsid w:val="00CB5A0C"/>
    <w:rsid w:val="00CB5B2D"/>
    <w:rsid w:val="00CB5EAF"/>
    <w:rsid w:val="00CB6011"/>
    <w:rsid w:val="00CB6455"/>
    <w:rsid w:val="00CB6ACC"/>
    <w:rsid w:val="00CB6C6B"/>
    <w:rsid w:val="00CB74B0"/>
    <w:rsid w:val="00CB7833"/>
    <w:rsid w:val="00CB7AFC"/>
    <w:rsid w:val="00CB7C14"/>
    <w:rsid w:val="00CB7CD3"/>
    <w:rsid w:val="00CC00A8"/>
    <w:rsid w:val="00CC0402"/>
    <w:rsid w:val="00CC0418"/>
    <w:rsid w:val="00CC0697"/>
    <w:rsid w:val="00CC0C1E"/>
    <w:rsid w:val="00CC12EE"/>
    <w:rsid w:val="00CC19BB"/>
    <w:rsid w:val="00CC1D81"/>
    <w:rsid w:val="00CC24FA"/>
    <w:rsid w:val="00CC2AEF"/>
    <w:rsid w:val="00CC2D9A"/>
    <w:rsid w:val="00CC33E2"/>
    <w:rsid w:val="00CC384B"/>
    <w:rsid w:val="00CC39C8"/>
    <w:rsid w:val="00CC4191"/>
    <w:rsid w:val="00CC4C5F"/>
    <w:rsid w:val="00CC5754"/>
    <w:rsid w:val="00CC5853"/>
    <w:rsid w:val="00CC6D6E"/>
    <w:rsid w:val="00CC757E"/>
    <w:rsid w:val="00CC77E8"/>
    <w:rsid w:val="00CD025F"/>
    <w:rsid w:val="00CD040C"/>
    <w:rsid w:val="00CD09CF"/>
    <w:rsid w:val="00CD0F27"/>
    <w:rsid w:val="00CD13E9"/>
    <w:rsid w:val="00CD15A6"/>
    <w:rsid w:val="00CD1808"/>
    <w:rsid w:val="00CD1B84"/>
    <w:rsid w:val="00CD1EC5"/>
    <w:rsid w:val="00CD2228"/>
    <w:rsid w:val="00CD2B5F"/>
    <w:rsid w:val="00CD2C4D"/>
    <w:rsid w:val="00CD3089"/>
    <w:rsid w:val="00CD3CAF"/>
    <w:rsid w:val="00CD4344"/>
    <w:rsid w:val="00CD46F2"/>
    <w:rsid w:val="00CD4F46"/>
    <w:rsid w:val="00CD58E6"/>
    <w:rsid w:val="00CD6453"/>
    <w:rsid w:val="00CD6456"/>
    <w:rsid w:val="00CD6FF9"/>
    <w:rsid w:val="00CD7AB5"/>
    <w:rsid w:val="00CE0661"/>
    <w:rsid w:val="00CE14C9"/>
    <w:rsid w:val="00CE15DC"/>
    <w:rsid w:val="00CE16C9"/>
    <w:rsid w:val="00CE1883"/>
    <w:rsid w:val="00CE1988"/>
    <w:rsid w:val="00CE1A71"/>
    <w:rsid w:val="00CE1F10"/>
    <w:rsid w:val="00CE2367"/>
    <w:rsid w:val="00CE24D6"/>
    <w:rsid w:val="00CE2994"/>
    <w:rsid w:val="00CE2A05"/>
    <w:rsid w:val="00CE2A0E"/>
    <w:rsid w:val="00CE2BCE"/>
    <w:rsid w:val="00CE360B"/>
    <w:rsid w:val="00CE38BD"/>
    <w:rsid w:val="00CE3E49"/>
    <w:rsid w:val="00CE4657"/>
    <w:rsid w:val="00CE48EF"/>
    <w:rsid w:val="00CE4E10"/>
    <w:rsid w:val="00CE5281"/>
    <w:rsid w:val="00CE5751"/>
    <w:rsid w:val="00CE5888"/>
    <w:rsid w:val="00CE5B69"/>
    <w:rsid w:val="00CE5B9F"/>
    <w:rsid w:val="00CE6066"/>
    <w:rsid w:val="00CE67F3"/>
    <w:rsid w:val="00CE6B13"/>
    <w:rsid w:val="00CE6F3E"/>
    <w:rsid w:val="00CE7848"/>
    <w:rsid w:val="00CE7AA2"/>
    <w:rsid w:val="00CE7E0F"/>
    <w:rsid w:val="00CE7E2E"/>
    <w:rsid w:val="00CE7F9D"/>
    <w:rsid w:val="00CF0265"/>
    <w:rsid w:val="00CF03B1"/>
    <w:rsid w:val="00CF0A52"/>
    <w:rsid w:val="00CF1375"/>
    <w:rsid w:val="00CF13F5"/>
    <w:rsid w:val="00CF1B04"/>
    <w:rsid w:val="00CF25F1"/>
    <w:rsid w:val="00CF2A01"/>
    <w:rsid w:val="00CF2D08"/>
    <w:rsid w:val="00CF3330"/>
    <w:rsid w:val="00CF33FA"/>
    <w:rsid w:val="00CF3605"/>
    <w:rsid w:val="00CF371B"/>
    <w:rsid w:val="00CF3B5D"/>
    <w:rsid w:val="00CF3CF1"/>
    <w:rsid w:val="00CF3E47"/>
    <w:rsid w:val="00CF47A7"/>
    <w:rsid w:val="00CF4D9E"/>
    <w:rsid w:val="00CF5890"/>
    <w:rsid w:val="00CF5DF4"/>
    <w:rsid w:val="00CF6272"/>
    <w:rsid w:val="00CF67B0"/>
    <w:rsid w:val="00CF69D7"/>
    <w:rsid w:val="00CF6A23"/>
    <w:rsid w:val="00CF6A9A"/>
    <w:rsid w:val="00CF7848"/>
    <w:rsid w:val="00CF7BFB"/>
    <w:rsid w:val="00D00523"/>
    <w:rsid w:val="00D007A4"/>
    <w:rsid w:val="00D00A6E"/>
    <w:rsid w:val="00D00CDE"/>
    <w:rsid w:val="00D01353"/>
    <w:rsid w:val="00D0189B"/>
    <w:rsid w:val="00D0190C"/>
    <w:rsid w:val="00D01CB3"/>
    <w:rsid w:val="00D0214C"/>
    <w:rsid w:val="00D0268B"/>
    <w:rsid w:val="00D0296B"/>
    <w:rsid w:val="00D02A27"/>
    <w:rsid w:val="00D03647"/>
    <w:rsid w:val="00D03EC0"/>
    <w:rsid w:val="00D0401E"/>
    <w:rsid w:val="00D042A4"/>
    <w:rsid w:val="00D043D7"/>
    <w:rsid w:val="00D045FF"/>
    <w:rsid w:val="00D0492D"/>
    <w:rsid w:val="00D054F3"/>
    <w:rsid w:val="00D05913"/>
    <w:rsid w:val="00D05A08"/>
    <w:rsid w:val="00D05B20"/>
    <w:rsid w:val="00D05CF4"/>
    <w:rsid w:val="00D05D09"/>
    <w:rsid w:val="00D06173"/>
    <w:rsid w:val="00D068EF"/>
    <w:rsid w:val="00D069E1"/>
    <w:rsid w:val="00D06A49"/>
    <w:rsid w:val="00D0726C"/>
    <w:rsid w:val="00D07340"/>
    <w:rsid w:val="00D076EE"/>
    <w:rsid w:val="00D07AE0"/>
    <w:rsid w:val="00D10254"/>
    <w:rsid w:val="00D102B8"/>
    <w:rsid w:val="00D10FD4"/>
    <w:rsid w:val="00D1161C"/>
    <w:rsid w:val="00D12F6A"/>
    <w:rsid w:val="00D1303E"/>
    <w:rsid w:val="00D1366B"/>
    <w:rsid w:val="00D13788"/>
    <w:rsid w:val="00D13A23"/>
    <w:rsid w:val="00D13E4D"/>
    <w:rsid w:val="00D13F47"/>
    <w:rsid w:val="00D13F61"/>
    <w:rsid w:val="00D14322"/>
    <w:rsid w:val="00D145CB"/>
    <w:rsid w:val="00D1473A"/>
    <w:rsid w:val="00D1488A"/>
    <w:rsid w:val="00D149E0"/>
    <w:rsid w:val="00D14C9E"/>
    <w:rsid w:val="00D14DC3"/>
    <w:rsid w:val="00D15643"/>
    <w:rsid w:val="00D15A51"/>
    <w:rsid w:val="00D15B17"/>
    <w:rsid w:val="00D15BE4"/>
    <w:rsid w:val="00D161B6"/>
    <w:rsid w:val="00D161F6"/>
    <w:rsid w:val="00D170DA"/>
    <w:rsid w:val="00D20127"/>
    <w:rsid w:val="00D2013B"/>
    <w:rsid w:val="00D20591"/>
    <w:rsid w:val="00D20A73"/>
    <w:rsid w:val="00D20D01"/>
    <w:rsid w:val="00D211C1"/>
    <w:rsid w:val="00D21479"/>
    <w:rsid w:val="00D214DF"/>
    <w:rsid w:val="00D217DD"/>
    <w:rsid w:val="00D21BFD"/>
    <w:rsid w:val="00D21EBD"/>
    <w:rsid w:val="00D22365"/>
    <w:rsid w:val="00D22595"/>
    <w:rsid w:val="00D23131"/>
    <w:rsid w:val="00D2320C"/>
    <w:rsid w:val="00D23AB7"/>
    <w:rsid w:val="00D24130"/>
    <w:rsid w:val="00D24B18"/>
    <w:rsid w:val="00D254A1"/>
    <w:rsid w:val="00D254A8"/>
    <w:rsid w:val="00D254E2"/>
    <w:rsid w:val="00D25B15"/>
    <w:rsid w:val="00D2664D"/>
    <w:rsid w:val="00D267D7"/>
    <w:rsid w:val="00D26979"/>
    <w:rsid w:val="00D269A9"/>
    <w:rsid w:val="00D269DA"/>
    <w:rsid w:val="00D26A7B"/>
    <w:rsid w:val="00D275C6"/>
    <w:rsid w:val="00D27AD7"/>
    <w:rsid w:val="00D27BED"/>
    <w:rsid w:val="00D27C17"/>
    <w:rsid w:val="00D302CE"/>
    <w:rsid w:val="00D30479"/>
    <w:rsid w:val="00D30599"/>
    <w:rsid w:val="00D305A3"/>
    <w:rsid w:val="00D30838"/>
    <w:rsid w:val="00D308CB"/>
    <w:rsid w:val="00D319B3"/>
    <w:rsid w:val="00D31A4B"/>
    <w:rsid w:val="00D321A5"/>
    <w:rsid w:val="00D32BED"/>
    <w:rsid w:val="00D32F5C"/>
    <w:rsid w:val="00D32F91"/>
    <w:rsid w:val="00D33BA9"/>
    <w:rsid w:val="00D3442C"/>
    <w:rsid w:val="00D34A4E"/>
    <w:rsid w:val="00D34E20"/>
    <w:rsid w:val="00D34E67"/>
    <w:rsid w:val="00D35D3D"/>
    <w:rsid w:val="00D36D0C"/>
    <w:rsid w:val="00D36D9A"/>
    <w:rsid w:val="00D371DC"/>
    <w:rsid w:val="00D377A1"/>
    <w:rsid w:val="00D4009D"/>
    <w:rsid w:val="00D409B3"/>
    <w:rsid w:val="00D40D67"/>
    <w:rsid w:val="00D412F1"/>
    <w:rsid w:val="00D4164B"/>
    <w:rsid w:val="00D41BA7"/>
    <w:rsid w:val="00D41C7F"/>
    <w:rsid w:val="00D41E3B"/>
    <w:rsid w:val="00D425A7"/>
    <w:rsid w:val="00D42720"/>
    <w:rsid w:val="00D428DB"/>
    <w:rsid w:val="00D42E2B"/>
    <w:rsid w:val="00D42E8D"/>
    <w:rsid w:val="00D4320D"/>
    <w:rsid w:val="00D433D8"/>
    <w:rsid w:val="00D4380A"/>
    <w:rsid w:val="00D43B30"/>
    <w:rsid w:val="00D43E78"/>
    <w:rsid w:val="00D442A8"/>
    <w:rsid w:val="00D44624"/>
    <w:rsid w:val="00D4498A"/>
    <w:rsid w:val="00D4514E"/>
    <w:rsid w:val="00D455C3"/>
    <w:rsid w:val="00D4561D"/>
    <w:rsid w:val="00D45FA2"/>
    <w:rsid w:val="00D46009"/>
    <w:rsid w:val="00D46C1D"/>
    <w:rsid w:val="00D47D96"/>
    <w:rsid w:val="00D47FA2"/>
    <w:rsid w:val="00D50117"/>
    <w:rsid w:val="00D505B0"/>
    <w:rsid w:val="00D506A9"/>
    <w:rsid w:val="00D507EE"/>
    <w:rsid w:val="00D50B72"/>
    <w:rsid w:val="00D51311"/>
    <w:rsid w:val="00D5179A"/>
    <w:rsid w:val="00D517B1"/>
    <w:rsid w:val="00D51D49"/>
    <w:rsid w:val="00D52BE9"/>
    <w:rsid w:val="00D531BE"/>
    <w:rsid w:val="00D532C3"/>
    <w:rsid w:val="00D5367E"/>
    <w:rsid w:val="00D53BF1"/>
    <w:rsid w:val="00D53CC4"/>
    <w:rsid w:val="00D5425D"/>
    <w:rsid w:val="00D544A4"/>
    <w:rsid w:val="00D5453E"/>
    <w:rsid w:val="00D5457D"/>
    <w:rsid w:val="00D55000"/>
    <w:rsid w:val="00D5538B"/>
    <w:rsid w:val="00D55760"/>
    <w:rsid w:val="00D557D8"/>
    <w:rsid w:val="00D559A7"/>
    <w:rsid w:val="00D56116"/>
    <w:rsid w:val="00D5663F"/>
    <w:rsid w:val="00D56688"/>
    <w:rsid w:val="00D56840"/>
    <w:rsid w:val="00D56A0A"/>
    <w:rsid w:val="00D56C14"/>
    <w:rsid w:val="00D56C56"/>
    <w:rsid w:val="00D57063"/>
    <w:rsid w:val="00D570C7"/>
    <w:rsid w:val="00D57117"/>
    <w:rsid w:val="00D57621"/>
    <w:rsid w:val="00D60417"/>
    <w:rsid w:val="00D60755"/>
    <w:rsid w:val="00D607EB"/>
    <w:rsid w:val="00D6193D"/>
    <w:rsid w:val="00D61EE1"/>
    <w:rsid w:val="00D62491"/>
    <w:rsid w:val="00D625BA"/>
    <w:rsid w:val="00D62D0C"/>
    <w:rsid w:val="00D63079"/>
    <w:rsid w:val="00D63156"/>
    <w:rsid w:val="00D63442"/>
    <w:rsid w:val="00D63653"/>
    <w:rsid w:val="00D63BFE"/>
    <w:rsid w:val="00D6486D"/>
    <w:rsid w:val="00D65419"/>
    <w:rsid w:val="00D6555E"/>
    <w:rsid w:val="00D65B5D"/>
    <w:rsid w:val="00D66291"/>
    <w:rsid w:val="00D664F2"/>
    <w:rsid w:val="00D6682E"/>
    <w:rsid w:val="00D66AC5"/>
    <w:rsid w:val="00D66B8B"/>
    <w:rsid w:val="00D673D9"/>
    <w:rsid w:val="00D67581"/>
    <w:rsid w:val="00D67701"/>
    <w:rsid w:val="00D677D9"/>
    <w:rsid w:val="00D679B2"/>
    <w:rsid w:val="00D67DB8"/>
    <w:rsid w:val="00D70355"/>
    <w:rsid w:val="00D7063C"/>
    <w:rsid w:val="00D70691"/>
    <w:rsid w:val="00D7182E"/>
    <w:rsid w:val="00D71E84"/>
    <w:rsid w:val="00D724B3"/>
    <w:rsid w:val="00D725C2"/>
    <w:rsid w:val="00D72754"/>
    <w:rsid w:val="00D729C1"/>
    <w:rsid w:val="00D72B2A"/>
    <w:rsid w:val="00D734D2"/>
    <w:rsid w:val="00D73A66"/>
    <w:rsid w:val="00D74002"/>
    <w:rsid w:val="00D74583"/>
    <w:rsid w:val="00D745C3"/>
    <w:rsid w:val="00D749BA"/>
    <w:rsid w:val="00D74A1D"/>
    <w:rsid w:val="00D74B00"/>
    <w:rsid w:val="00D75057"/>
    <w:rsid w:val="00D757EF"/>
    <w:rsid w:val="00D7596C"/>
    <w:rsid w:val="00D75ECF"/>
    <w:rsid w:val="00D76628"/>
    <w:rsid w:val="00D766CB"/>
    <w:rsid w:val="00D76810"/>
    <w:rsid w:val="00D770F2"/>
    <w:rsid w:val="00D7717E"/>
    <w:rsid w:val="00D772A0"/>
    <w:rsid w:val="00D77725"/>
    <w:rsid w:val="00D77E8C"/>
    <w:rsid w:val="00D801BE"/>
    <w:rsid w:val="00D80304"/>
    <w:rsid w:val="00D8072B"/>
    <w:rsid w:val="00D8076B"/>
    <w:rsid w:val="00D80821"/>
    <w:rsid w:val="00D80E07"/>
    <w:rsid w:val="00D810B1"/>
    <w:rsid w:val="00D810EF"/>
    <w:rsid w:val="00D81403"/>
    <w:rsid w:val="00D8163A"/>
    <w:rsid w:val="00D81777"/>
    <w:rsid w:val="00D817CA"/>
    <w:rsid w:val="00D81832"/>
    <w:rsid w:val="00D81A05"/>
    <w:rsid w:val="00D81ADA"/>
    <w:rsid w:val="00D81EB0"/>
    <w:rsid w:val="00D8246D"/>
    <w:rsid w:val="00D828A4"/>
    <w:rsid w:val="00D82A8E"/>
    <w:rsid w:val="00D82F63"/>
    <w:rsid w:val="00D833CD"/>
    <w:rsid w:val="00D837DE"/>
    <w:rsid w:val="00D83DE6"/>
    <w:rsid w:val="00D83FA4"/>
    <w:rsid w:val="00D840CB"/>
    <w:rsid w:val="00D84226"/>
    <w:rsid w:val="00D844EF"/>
    <w:rsid w:val="00D84580"/>
    <w:rsid w:val="00D84FC8"/>
    <w:rsid w:val="00D85FE0"/>
    <w:rsid w:val="00D865C1"/>
    <w:rsid w:val="00D8666E"/>
    <w:rsid w:val="00D8674E"/>
    <w:rsid w:val="00D86869"/>
    <w:rsid w:val="00D8709D"/>
    <w:rsid w:val="00D870FB"/>
    <w:rsid w:val="00D875DD"/>
    <w:rsid w:val="00D87958"/>
    <w:rsid w:val="00D87A1A"/>
    <w:rsid w:val="00D87B72"/>
    <w:rsid w:val="00D87E25"/>
    <w:rsid w:val="00D90836"/>
    <w:rsid w:val="00D90D82"/>
    <w:rsid w:val="00D90EE3"/>
    <w:rsid w:val="00D9155E"/>
    <w:rsid w:val="00D917B3"/>
    <w:rsid w:val="00D91889"/>
    <w:rsid w:val="00D91A58"/>
    <w:rsid w:val="00D91F90"/>
    <w:rsid w:val="00D920ED"/>
    <w:rsid w:val="00D92C60"/>
    <w:rsid w:val="00D92E1B"/>
    <w:rsid w:val="00D93771"/>
    <w:rsid w:val="00D938DE"/>
    <w:rsid w:val="00D941FD"/>
    <w:rsid w:val="00D94203"/>
    <w:rsid w:val="00D942AF"/>
    <w:rsid w:val="00D94984"/>
    <w:rsid w:val="00D94DDF"/>
    <w:rsid w:val="00D94F23"/>
    <w:rsid w:val="00D95989"/>
    <w:rsid w:val="00D95CFF"/>
    <w:rsid w:val="00D96586"/>
    <w:rsid w:val="00D9682F"/>
    <w:rsid w:val="00D96A34"/>
    <w:rsid w:val="00D96D6D"/>
    <w:rsid w:val="00D96D87"/>
    <w:rsid w:val="00D97D31"/>
    <w:rsid w:val="00DA0050"/>
    <w:rsid w:val="00DA037F"/>
    <w:rsid w:val="00DA0708"/>
    <w:rsid w:val="00DA1239"/>
    <w:rsid w:val="00DA1314"/>
    <w:rsid w:val="00DA14FE"/>
    <w:rsid w:val="00DA1AF0"/>
    <w:rsid w:val="00DA2191"/>
    <w:rsid w:val="00DA2418"/>
    <w:rsid w:val="00DA2851"/>
    <w:rsid w:val="00DA2A03"/>
    <w:rsid w:val="00DA2AB9"/>
    <w:rsid w:val="00DA3077"/>
    <w:rsid w:val="00DA30E7"/>
    <w:rsid w:val="00DA33B3"/>
    <w:rsid w:val="00DA351E"/>
    <w:rsid w:val="00DA35BE"/>
    <w:rsid w:val="00DA37C4"/>
    <w:rsid w:val="00DA388E"/>
    <w:rsid w:val="00DA4560"/>
    <w:rsid w:val="00DA45D9"/>
    <w:rsid w:val="00DA476C"/>
    <w:rsid w:val="00DA5867"/>
    <w:rsid w:val="00DA5969"/>
    <w:rsid w:val="00DA60D8"/>
    <w:rsid w:val="00DA6169"/>
    <w:rsid w:val="00DA634E"/>
    <w:rsid w:val="00DA6406"/>
    <w:rsid w:val="00DA67CC"/>
    <w:rsid w:val="00DA6D7D"/>
    <w:rsid w:val="00DA6F69"/>
    <w:rsid w:val="00DA78C2"/>
    <w:rsid w:val="00DA7B95"/>
    <w:rsid w:val="00DA7D9F"/>
    <w:rsid w:val="00DB00AE"/>
    <w:rsid w:val="00DB012F"/>
    <w:rsid w:val="00DB023D"/>
    <w:rsid w:val="00DB11E9"/>
    <w:rsid w:val="00DB1264"/>
    <w:rsid w:val="00DB15C8"/>
    <w:rsid w:val="00DB1707"/>
    <w:rsid w:val="00DB192E"/>
    <w:rsid w:val="00DB23DE"/>
    <w:rsid w:val="00DB24DD"/>
    <w:rsid w:val="00DB296B"/>
    <w:rsid w:val="00DB2F0E"/>
    <w:rsid w:val="00DB3244"/>
    <w:rsid w:val="00DB3293"/>
    <w:rsid w:val="00DB3C59"/>
    <w:rsid w:val="00DB3DB0"/>
    <w:rsid w:val="00DB3FA3"/>
    <w:rsid w:val="00DB4239"/>
    <w:rsid w:val="00DB48A4"/>
    <w:rsid w:val="00DB4F51"/>
    <w:rsid w:val="00DB534F"/>
    <w:rsid w:val="00DB569B"/>
    <w:rsid w:val="00DB6516"/>
    <w:rsid w:val="00DB65A5"/>
    <w:rsid w:val="00DB693D"/>
    <w:rsid w:val="00DB6A5F"/>
    <w:rsid w:val="00DB6D12"/>
    <w:rsid w:val="00DB6E30"/>
    <w:rsid w:val="00DB7487"/>
    <w:rsid w:val="00DB7BF8"/>
    <w:rsid w:val="00DC0027"/>
    <w:rsid w:val="00DC091D"/>
    <w:rsid w:val="00DC0BAB"/>
    <w:rsid w:val="00DC0BDB"/>
    <w:rsid w:val="00DC0C25"/>
    <w:rsid w:val="00DC187B"/>
    <w:rsid w:val="00DC1D84"/>
    <w:rsid w:val="00DC1E29"/>
    <w:rsid w:val="00DC2AE5"/>
    <w:rsid w:val="00DC3B02"/>
    <w:rsid w:val="00DC478E"/>
    <w:rsid w:val="00DC481E"/>
    <w:rsid w:val="00DC61FE"/>
    <w:rsid w:val="00DC6853"/>
    <w:rsid w:val="00DC6B1C"/>
    <w:rsid w:val="00DC6F37"/>
    <w:rsid w:val="00DC6FE5"/>
    <w:rsid w:val="00DC736E"/>
    <w:rsid w:val="00DC7880"/>
    <w:rsid w:val="00DD0D73"/>
    <w:rsid w:val="00DD2188"/>
    <w:rsid w:val="00DD2725"/>
    <w:rsid w:val="00DD2E2F"/>
    <w:rsid w:val="00DD2E5B"/>
    <w:rsid w:val="00DD2FB9"/>
    <w:rsid w:val="00DD3278"/>
    <w:rsid w:val="00DD39AE"/>
    <w:rsid w:val="00DD39FB"/>
    <w:rsid w:val="00DD3F63"/>
    <w:rsid w:val="00DD40DF"/>
    <w:rsid w:val="00DD4106"/>
    <w:rsid w:val="00DD41EC"/>
    <w:rsid w:val="00DD431A"/>
    <w:rsid w:val="00DD503D"/>
    <w:rsid w:val="00DD53E4"/>
    <w:rsid w:val="00DD60D4"/>
    <w:rsid w:val="00DD629C"/>
    <w:rsid w:val="00DD62A5"/>
    <w:rsid w:val="00DD66BF"/>
    <w:rsid w:val="00DD6939"/>
    <w:rsid w:val="00DD7120"/>
    <w:rsid w:val="00DD7456"/>
    <w:rsid w:val="00DD7512"/>
    <w:rsid w:val="00DD75D5"/>
    <w:rsid w:val="00DD7670"/>
    <w:rsid w:val="00DE0047"/>
    <w:rsid w:val="00DE00B5"/>
    <w:rsid w:val="00DE0142"/>
    <w:rsid w:val="00DE032B"/>
    <w:rsid w:val="00DE06CB"/>
    <w:rsid w:val="00DE07ED"/>
    <w:rsid w:val="00DE07FD"/>
    <w:rsid w:val="00DE0B10"/>
    <w:rsid w:val="00DE0B99"/>
    <w:rsid w:val="00DE0C56"/>
    <w:rsid w:val="00DE0CA7"/>
    <w:rsid w:val="00DE0CBB"/>
    <w:rsid w:val="00DE13C2"/>
    <w:rsid w:val="00DE1E99"/>
    <w:rsid w:val="00DE1EB6"/>
    <w:rsid w:val="00DE1F50"/>
    <w:rsid w:val="00DE246B"/>
    <w:rsid w:val="00DE270C"/>
    <w:rsid w:val="00DE2F26"/>
    <w:rsid w:val="00DE30F6"/>
    <w:rsid w:val="00DE333A"/>
    <w:rsid w:val="00DE374F"/>
    <w:rsid w:val="00DE3AC8"/>
    <w:rsid w:val="00DE43EC"/>
    <w:rsid w:val="00DE4CCF"/>
    <w:rsid w:val="00DE4EC3"/>
    <w:rsid w:val="00DE52C6"/>
    <w:rsid w:val="00DE5708"/>
    <w:rsid w:val="00DE57F1"/>
    <w:rsid w:val="00DE650F"/>
    <w:rsid w:val="00DE6519"/>
    <w:rsid w:val="00DE76A9"/>
    <w:rsid w:val="00DE7A4F"/>
    <w:rsid w:val="00DF0C51"/>
    <w:rsid w:val="00DF0CC8"/>
    <w:rsid w:val="00DF288A"/>
    <w:rsid w:val="00DF2AC9"/>
    <w:rsid w:val="00DF2B3C"/>
    <w:rsid w:val="00DF3DAE"/>
    <w:rsid w:val="00DF443C"/>
    <w:rsid w:val="00DF44B9"/>
    <w:rsid w:val="00DF48FC"/>
    <w:rsid w:val="00DF5753"/>
    <w:rsid w:val="00DF5DD5"/>
    <w:rsid w:val="00DF5FDE"/>
    <w:rsid w:val="00DF60A2"/>
    <w:rsid w:val="00DF6567"/>
    <w:rsid w:val="00DF6775"/>
    <w:rsid w:val="00DF6FC7"/>
    <w:rsid w:val="00DF774B"/>
    <w:rsid w:val="00DF7B04"/>
    <w:rsid w:val="00DF7C15"/>
    <w:rsid w:val="00DF7E8F"/>
    <w:rsid w:val="00E00020"/>
    <w:rsid w:val="00E000CA"/>
    <w:rsid w:val="00E00C34"/>
    <w:rsid w:val="00E00CA3"/>
    <w:rsid w:val="00E00F32"/>
    <w:rsid w:val="00E012BD"/>
    <w:rsid w:val="00E01815"/>
    <w:rsid w:val="00E01D69"/>
    <w:rsid w:val="00E0217C"/>
    <w:rsid w:val="00E02477"/>
    <w:rsid w:val="00E02523"/>
    <w:rsid w:val="00E028AB"/>
    <w:rsid w:val="00E02927"/>
    <w:rsid w:val="00E029B1"/>
    <w:rsid w:val="00E02EE5"/>
    <w:rsid w:val="00E0369D"/>
    <w:rsid w:val="00E03862"/>
    <w:rsid w:val="00E038FF"/>
    <w:rsid w:val="00E045B7"/>
    <w:rsid w:val="00E04A02"/>
    <w:rsid w:val="00E05831"/>
    <w:rsid w:val="00E05E28"/>
    <w:rsid w:val="00E063B6"/>
    <w:rsid w:val="00E06593"/>
    <w:rsid w:val="00E066EB"/>
    <w:rsid w:val="00E06CFE"/>
    <w:rsid w:val="00E07351"/>
    <w:rsid w:val="00E10057"/>
    <w:rsid w:val="00E102B0"/>
    <w:rsid w:val="00E10549"/>
    <w:rsid w:val="00E10872"/>
    <w:rsid w:val="00E10A4C"/>
    <w:rsid w:val="00E11575"/>
    <w:rsid w:val="00E11A78"/>
    <w:rsid w:val="00E11ADC"/>
    <w:rsid w:val="00E11D84"/>
    <w:rsid w:val="00E11E59"/>
    <w:rsid w:val="00E11EB6"/>
    <w:rsid w:val="00E1291C"/>
    <w:rsid w:val="00E13118"/>
    <w:rsid w:val="00E13195"/>
    <w:rsid w:val="00E134F5"/>
    <w:rsid w:val="00E13B19"/>
    <w:rsid w:val="00E1431B"/>
    <w:rsid w:val="00E14A99"/>
    <w:rsid w:val="00E14BD0"/>
    <w:rsid w:val="00E14CFB"/>
    <w:rsid w:val="00E14D1C"/>
    <w:rsid w:val="00E14D6B"/>
    <w:rsid w:val="00E15979"/>
    <w:rsid w:val="00E15FB9"/>
    <w:rsid w:val="00E16262"/>
    <w:rsid w:val="00E1652B"/>
    <w:rsid w:val="00E168BB"/>
    <w:rsid w:val="00E169FA"/>
    <w:rsid w:val="00E16CC1"/>
    <w:rsid w:val="00E16FB4"/>
    <w:rsid w:val="00E16FB6"/>
    <w:rsid w:val="00E17430"/>
    <w:rsid w:val="00E17806"/>
    <w:rsid w:val="00E17A21"/>
    <w:rsid w:val="00E17D27"/>
    <w:rsid w:val="00E20887"/>
    <w:rsid w:val="00E2165C"/>
    <w:rsid w:val="00E21B66"/>
    <w:rsid w:val="00E21B8B"/>
    <w:rsid w:val="00E21D08"/>
    <w:rsid w:val="00E22DDF"/>
    <w:rsid w:val="00E22F68"/>
    <w:rsid w:val="00E235F8"/>
    <w:rsid w:val="00E23D07"/>
    <w:rsid w:val="00E23D60"/>
    <w:rsid w:val="00E24C39"/>
    <w:rsid w:val="00E24E72"/>
    <w:rsid w:val="00E250AB"/>
    <w:rsid w:val="00E25B9F"/>
    <w:rsid w:val="00E25CEE"/>
    <w:rsid w:val="00E2667C"/>
    <w:rsid w:val="00E267FC"/>
    <w:rsid w:val="00E2693C"/>
    <w:rsid w:val="00E2754B"/>
    <w:rsid w:val="00E27822"/>
    <w:rsid w:val="00E2788D"/>
    <w:rsid w:val="00E27C47"/>
    <w:rsid w:val="00E27D8A"/>
    <w:rsid w:val="00E30133"/>
    <w:rsid w:val="00E303D3"/>
    <w:rsid w:val="00E30C1F"/>
    <w:rsid w:val="00E30C67"/>
    <w:rsid w:val="00E312A9"/>
    <w:rsid w:val="00E313F7"/>
    <w:rsid w:val="00E31D79"/>
    <w:rsid w:val="00E31DE2"/>
    <w:rsid w:val="00E31DF3"/>
    <w:rsid w:val="00E31EF8"/>
    <w:rsid w:val="00E321D7"/>
    <w:rsid w:val="00E3326C"/>
    <w:rsid w:val="00E33E06"/>
    <w:rsid w:val="00E33E26"/>
    <w:rsid w:val="00E34251"/>
    <w:rsid w:val="00E348A3"/>
    <w:rsid w:val="00E34ACF"/>
    <w:rsid w:val="00E34DB2"/>
    <w:rsid w:val="00E35034"/>
    <w:rsid w:val="00E35069"/>
    <w:rsid w:val="00E354A2"/>
    <w:rsid w:val="00E35DDB"/>
    <w:rsid w:val="00E372D5"/>
    <w:rsid w:val="00E37402"/>
    <w:rsid w:val="00E376D2"/>
    <w:rsid w:val="00E407DE"/>
    <w:rsid w:val="00E409A3"/>
    <w:rsid w:val="00E40D9A"/>
    <w:rsid w:val="00E40DEA"/>
    <w:rsid w:val="00E40E7C"/>
    <w:rsid w:val="00E41122"/>
    <w:rsid w:val="00E41859"/>
    <w:rsid w:val="00E4194A"/>
    <w:rsid w:val="00E41E8F"/>
    <w:rsid w:val="00E42441"/>
    <w:rsid w:val="00E4277B"/>
    <w:rsid w:val="00E42A61"/>
    <w:rsid w:val="00E43026"/>
    <w:rsid w:val="00E43A5B"/>
    <w:rsid w:val="00E43F06"/>
    <w:rsid w:val="00E440E3"/>
    <w:rsid w:val="00E441EC"/>
    <w:rsid w:val="00E4578C"/>
    <w:rsid w:val="00E45C1E"/>
    <w:rsid w:val="00E46263"/>
    <w:rsid w:val="00E466F7"/>
    <w:rsid w:val="00E46CE2"/>
    <w:rsid w:val="00E47182"/>
    <w:rsid w:val="00E47979"/>
    <w:rsid w:val="00E47D77"/>
    <w:rsid w:val="00E5027A"/>
    <w:rsid w:val="00E50898"/>
    <w:rsid w:val="00E50B17"/>
    <w:rsid w:val="00E51616"/>
    <w:rsid w:val="00E51E4B"/>
    <w:rsid w:val="00E51FBC"/>
    <w:rsid w:val="00E5210B"/>
    <w:rsid w:val="00E52A27"/>
    <w:rsid w:val="00E52BF0"/>
    <w:rsid w:val="00E52EA4"/>
    <w:rsid w:val="00E53455"/>
    <w:rsid w:val="00E536CE"/>
    <w:rsid w:val="00E53853"/>
    <w:rsid w:val="00E53A51"/>
    <w:rsid w:val="00E53F6C"/>
    <w:rsid w:val="00E54045"/>
    <w:rsid w:val="00E54338"/>
    <w:rsid w:val="00E544BD"/>
    <w:rsid w:val="00E54613"/>
    <w:rsid w:val="00E54940"/>
    <w:rsid w:val="00E553A7"/>
    <w:rsid w:val="00E55404"/>
    <w:rsid w:val="00E555C6"/>
    <w:rsid w:val="00E55B1A"/>
    <w:rsid w:val="00E55CE9"/>
    <w:rsid w:val="00E55EDA"/>
    <w:rsid w:val="00E55F06"/>
    <w:rsid w:val="00E5603E"/>
    <w:rsid w:val="00E56089"/>
    <w:rsid w:val="00E5619C"/>
    <w:rsid w:val="00E56B69"/>
    <w:rsid w:val="00E56DA0"/>
    <w:rsid w:val="00E56E54"/>
    <w:rsid w:val="00E57AC6"/>
    <w:rsid w:val="00E57BDC"/>
    <w:rsid w:val="00E601C6"/>
    <w:rsid w:val="00E6092D"/>
    <w:rsid w:val="00E60BD4"/>
    <w:rsid w:val="00E61069"/>
    <w:rsid w:val="00E6123F"/>
    <w:rsid w:val="00E61809"/>
    <w:rsid w:val="00E6189B"/>
    <w:rsid w:val="00E618B7"/>
    <w:rsid w:val="00E61B43"/>
    <w:rsid w:val="00E61BA1"/>
    <w:rsid w:val="00E624F3"/>
    <w:rsid w:val="00E6256E"/>
    <w:rsid w:val="00E62788"/>
    <w:rsid w:val="00E62A5D"/>
    <w:rsid w:val="00E62B83"/>
    <w:rsid w:val="00E631C4"/>
    <w:rsid w:val="00E632C8"/>
    <w:rsid w:val="00E6389D"/>
    <w:rsid w:val="00E640EE"/>
    <w:rsid w:val="00E647BD"/>
    <w:rsid w:val="00E65008"/>
    <w:rsid w:val="00E65187"/>
    <w:rsid w:val="00E6541B"/>
    <w:rsid w:val="00E65A04"/>
    <w:rsid w:val="00E65A5D"/>
    <w:rsid w:val="00E65D94"/>
    <w:rsid w:val="00E65D99"/>
    <w:rsid w:val="00E660E9"/>
    <w:rsid w:val="00E66155"/>
    <w:rsid w:val="00E662F9"/>
    <w:rsid w:val="00E6697E"/>
    <w:rsid w:val="00E66988"/>
    <w:rsid w:val="00E66B41"/>
    <w:rsid w:val="00E66CB6"/>
    <w:rsid w:val="00E6709F"/>
    <w:rsid w:val="00E7005C"/>
    <w:rsid w:val="00E701B4"/>
    <w:rsid w:val="00E70401"/>
    <w:rsid w:val="00E70732"/>
    <w:rsid w:val="00E71723"/>
    <w:rsid w:val="00E72538"/>
    <w:rsid w:val="00E72CD9"/>
    <w:rsid w:val="00E735BA"/>
    <w:rsid w:val="00E738B9"/>
    <w:rsid w:val="00E73EEE"/>
    <w:rsid w:val="00E74206"/>
    <w:rsid w:val="00E74337"/>
    <w:rsid w:val="00E74371"/>
    <w:rsid w:val="00E74466"/>
    <w:rsid w:val="00E745FD"/>
    <w:rsid w:val="00E7489D"/>
    <w:rsid w:val="00E74966"/>
    <w:rsid w:val="00E749C8"/>
    <w:rsid w:val="00E77135"/>
    <w:rsid w:val="00E7794F"/>
    <w:rsid w:val="00E77CE1"/>
    <w:rsid w:val="00E80B86"/>
    <w:rsid w:val="00E80EC3"/>
    <w:rsid w:val="00E80EE6"/>
    <w:rsid w:val="00E80FC4"/>
    <w:rsid w:val="00E815AA"/>
    <w:rsid w:val="00E82258"/>
    <w:rsid w:val="00E8226F"/>
    <w:rsid w:val="00E82387"/>
    <w:rsid w:val="00E834CB"/>
    <w:rsid w:val="00E83A4C"/>
    <w:rsid w:val="00E842CD"/>
    <w:rsid w:val="00E8444E"/>
    <w:rsid w:val="00E84E0F"/>
    <w:rsid w:val="00E84F16"/>
    <w:rsid w:val="00E851DF"/>
    <w:rsid w:val="00E859E5"/>
    <w:rsid w:val="00E8627B"/>
    <w:rsid w:val="00E86368"/>
    <w:rsid w:val="00E868F3"/>
    <w:rsid w:val="00E86942"/>
    <w:rsid w:val="00E87024"/>
    <w:rsid w:val="00E87525"/>
    <w:rsid w:val="00E87577"/>
    <w:rsid w:val="00E87A06"/>
    <w:rsid w:val="00E904C2"/>
    <w:rsid w:val="00E9053C"/>
    <w:rsid w:val="00E9069F"/>
    <w:rsid w:val="00E911BE"/>
    <w:rsid w:val="00E914F3"/>
    <w:rsid w:val="00E917CA"/>
    <w:rsid w:val="00E91ADD"/>
    <w:rsid w:val="00E924FE"/>
    <w:rsid w:val="00E92A26"/>
    <w:rsid w:val="00E92EB2"/>
    <w:rsid w:val="00E937CD"/>
    <w:rsid w:val="00E946E5"/>
    <w:rsid w:val="00E94A7C"/>
    <w:rsid w:val="00E94C12"/>
    <w:rsid w:val="00E94C74"/>
    <w:rsid w:val="00E94FA5"/>
    <w:rsid w:val="00E95749"/>
    <w:rsid w:val="00E957D7"/>
    <w:rsid w:val="00E9622E"/>
    <w:rsid w:val="00E96472"/>
    <w:rsid w:val="00E964ED"/>
    <w:rsid w:val="00E965EE"/>
    <w:rsid w:val="00E96A52"/>
    <w:rsid w:val="00E96A88"/>
    <w:rsid w:val="00E96D5C"/>
    <w:rsid w:val="00E97327"/>
    <w:rsid w:val="00E9793C"/>
    <w:rsid w:val="00E97B4F"/>
    <w:rsid w:val="00EA0763"/>
    <w:rsid w:val="00EA0C29"/>
    <w:rsid w:val="00EA0F04"/>
    <w:rsid w:val="00EA1589"/>
    <w:rsid w:val="00EA17F0"/>
    <w:rsid w:val="00EA1A16"/>
    <w:rsid w:val="00EA2A6F"/>
    <w:rsid w:val="00EA34A4"/>
    <w:rsid w:val="00EA3602"/>
    <w:rsid w:val="00EA3E9E"/>
    <w:rsid w:val="00EA40FC"/>
    <w:rsid w:val="00EA45A1"/>
    <w:rsid w:val="00EA45C4"/>
    <w:rsid w:val="00EA47A1"/>
    <w:rsid w:val="00EA502C"/>
    <w:rsid w:val="00EA5527"/>
    <w:rsid w:val="00EA557A"/>
    <w:rsid w:val="00EA596F"/>
    <w:rsid w:val="00EA656D"/>
    <w:rsid w:val="00EA66DE"/>
    <w:rsid w:val="00EA6C7B"/>
    <w:rsid w:val="00EA721D"/>
    <w:rsid w:val="00EA74EB"/>
    <w:rsid w:val="00EB0315"/>
    <w:rsid w:val="00EB05E2"/>
    <w:rsid w:val="00EB0903"/>
    <w:rsid w:val="00EB0A3E"/>
    <w:rsid w:val="00EB18C9"/>
    <w:rsid w:val="00EB1C41"/>
    <w:rsid w:val="00EB1E32"/>
    <w:rsid w:val="00EB236E"/>
    <w:rsid w:val="00EB2992"/>
    <w:rsid w:val="00EB2C39"/>
    <w:rsid w:val="00EB2F89"/>
    <w:rsid w:val="00EB3191"/>
    <w:rsid w:val="00EB3900"/>
    <w:rsid w:val="00EB39D6"/>
    <w:rsid w:val="00EB3C78"/>
    <w:rsid w:val="00EB3CD0"/>
    <w:rsid w:val="00EB3F38"/>
    <w:rsid w:val="00EB4085"/>
    <w:rsid w:val="00EB49D3"/>
    <w:rsid w:val="00EB4DBA"/>
    <w:rsid w:val="00EB5695"/>
    <w:rsid w:val="00EB5978"/>
    <w:rsid w:val="00EB5AEC"/>
    <w:rsid w:val="00EB5B5E"/>
    <w:rsid w:val="00EB6525"/>
    <w:rsid w:val="00EB6637"/>
    <w:rsid w:val="00EB679F"/>
    <w:rsid w:val="00EB6B86"/>
    <w:rsid w:val="00EB6DFD"/>
    <w:rsid w:val="00EB6F32"/>
    <w:rsid w:val="00EB6F5B"/>
    <w:rsid w:val="00EB73F9"/>
    <w:rsid w:val="00EB76A9"/>
    <w:rsid w:val="00EB776A"/>
    <w:rsid w:val="00EB791A"/>
    <w:rsid w:val="00EB7CFC"/>
    <w:rsid w:val="00EC042E"/>
    <w:rsid w:val="00EC06F9"/>
    <w:rsid w:val="00EC0A49"/>
    <w:rsid w:val="00EC1727"/>
    <w:rsid w:val="00EC236D"/>
    <w:rsid w:val="00EC2680"/>
    <w:rsid w:val="00EC2C20"/>
    <w:rsid w:val="00EC2F69"/>
    <w:rsid w:val="00EC3019"/>
    <w:rsid w:val="00EC313A"/>
    <w:rsid w:val="00EC31FC"/>
    <w:rsid w:val="00EC33F1"/>
    <w:rsid w:val="00EC3B52"/>
    <w:rsid w:val="00EC3CD1"/>
    <w:rsid w:val="00EC4762"/>
    <w:rsid w:val="00EC479B"/>
    <w:rsid w:val="00EC4852"/>
    <w:rsid w:val="00EC547E"/>
    <w:rsid w:val="00EC5A40"/>
    <w:rsid w:val="00EC5B62"/>
    <w:rsid w:val="00EC5D51"/>
    <w:rsid w:val="00EC6387"/>
    <w:rsid w:val="00EC6477"/>
    <w:rsid w:val="00EC7317"/>
    <w:rsid w:val="00EC736B"/>
    <w:rsid w:val="00EC7BDE"/>
    <w:rsid w:val="00EC7CC6"/>
    <w:rsid w:val="00EC7DFD"/>
    <w:rsid w:val="00ED01B0"/>
    <w:rsid w:val="00ED0201"/>
    <w:rsid w:val="00ED0F57"/>
    <w:rsid w:val="00ED0F98"/>
    <w:rsid w:val="00ED11E3"/>
    <w:rsid w:val="00ED1BCD"/>
    <w:rsid w:val="00ED1F1B"/>
    <w:rsid w:val="00ED2291"/>
    <w:rsid w:val="00ED296C"/>
    <w:rsid w:val="00ED2E4C"/>
    <w:rsid w:val="00ED2F6C"/>
    <w:rsid w:val="00ED3C14"/>
    <w:rsid w:val="00ED4256"/>
    <w:rsid w:val="00ED478B"/>
    <w:rsid w:val="00ED48DC"/>
    <w:rsid w:val="00ED4A70"/>
    <w:rsid w:val="00ED4BC4"/>
    <w:rsid w:val="00ED5531"/>
    <w:rsid w:val="00ED5B19"/>
    <w:rsid w:val="00ED5E23"/>
    <w:rsid w:val="00ED5E7F"/>
    <w:rsid w:val="00ED61C9"/>
    <w:rsid w:val="00ED632C"/>
    <w:rsid w:val="00ED7F81"/>
    <w:rsid w:val="00EE00BB"/>
    <w:rsid w:val="00EE09C4"/>
    <w:rsid w:val="00EE103B"/>
    <w:rsid w:val="00EE1067"/>
    <w:rsid w:val="00EE208D"/>
    <w:rsid w:val="00EE22B0"/>
    <w:rsid w:val="00EE22EA"/>
    <w:rsid w:val="00EE2641"/>
    <w:rsid w:val="00EE2A67"/>
    <w:rsid w:val="00EE2CD6"/>
    <w:rsid w:val="00EE2CDC"/>
    <w:rsid w:val="00EE2E2B"/>
    <w:rsid w:val="00EE35C0"/>
    <w:rsid w:val="00EE37D7"/>
    <w:rsid w:val="00EE38DA"/>
    <w:rsid w:val="00EE5B37"/>
    <w:rsid w:val="00EE6465"/>
    <w:rsid w:val="00EE6691"/>
    <w:rsid w:val="00EE6A54"/>
    <w:rsid w:val="00EE6A58"/>
    <w:rsid w:val="00EE6B28"/>
    <w:rsid w:val="00EE6FB2"/>
    <w:rsid w:val="00EE6FFA"/>
    <w:rsid w:val="00EE7407"/>
    <w:rsid w:val="00EE7451"/>
    <w:rsid w:val="00EE78DB"/>
    <w:rsid w:val="00EE7B87"/>
    <w:rsid w:val="00EF01FA"/>
    <w:rsid w:val="00EF09F2"/>
    <w:rsid w:val="00EF0D2F"/>
    <w:rsid w:val="00EF0F63"/>
    <w:rsid w:val="00EF1180"/>
    <w:rsid w:val="00EF1375"/>
    <w:rsid w:val="00EF1664"/>
    <w:rsid w:val="00EF18A4"/>
    <w:rsid w:val="00EF195C"/>
    <w:rsid w:val="00EF1BB5"/>
    <w:rsid w:val="00EF1E73"/>
    <w:rsid w:val="00EF2202"/>
    <w:rsid w:val="00EF22AE"/>
    <w:rsid w:val="00EF317D"/>
    <w:rsid w:val="00EF3356"/>
    <w:rsid w:val="00EF368C"/>
    <w:rsid w:val="00EF39DF"/>
    <w:rsid w:val="00EF423B"/>
    <w:rsid w:val="00EF4564"/>
    <w:rsid w:val="00EF53B5"/>
    <w:rsid w:val="00EF6545"/>
    <w:rsid w:val="00EF6549"/>
    <w:rsid w:val="00EF67E1"/>
    <w:rsid w:val="00EF6EE5"/>
    <w:rsid w:val="00EF7285"/>
    <w:rsid w:val="00EF7435"/>
    <w:rsid w:val="00EF7A9F"/>
    <w:rsid w:val="00EF7E04"/>
    <w:rsid w:val="00EF7F0A"/>
    <w:rsid w:val="00F00822"/>
    <w:rsid w:val="00F01120"/>
    <w:rsid w:val="00F0118E"/>
    <w:rsid w:val="00F014C2"/>
    <w:rsid w:val="00F0159A"/>
    <w:rsid w:val="00F015D3"/>
    <w:rsid w:val="00F01909"/>
    <w:rsid w:val="00F0220F"/>
    <w:rsid w:val="00F02458"/>
    <w:rsid w:val="00F02A1E"/>
    <w:rsid w:val="00F02D4F"/>
    <w:rsid w:val="00F039CC"/>
    <w:rsid w:val="00F03A78"/>
    <w:rsid w:val="00F03E68"/>
    <w:rsid w:val="00F040B0"/>
    <w:rsid w:val="00F040E2"/>
    <w:rsid w:val="00F049D7"/>
    <w:rsid w:val="00F0522C"/>
    <w:rsid w:val="00F0531F"/>
    <w:rsid w:val="00F054D2"/>
    <w:rsid w:val="00F0553C"/>
    <w:rsid w:val="00F0586C"/>
    <w:rsid w:val="00F0596F"/>
    <w:rsid w:val="00F05C87"/>
    <w:rsid w:val="00F063A3"/>
    <w:rsid w:val="00F06500"/>
    <w:rsid w:val="00F06628"/>
    <w:rsid w:val="00F06A38"/>
    <w:rsid w:val="00F0702D"/>
    <w:rsid w:val="00F0759E"/>
    <w:rsid w:val="00F07683"/>
    <w:rsid w:val="00F07C94"/>
    <w:rsid w:val="00F1045C"/>
    <w:rsid w:val="00F104D0"/>
    <w:rsid w:val="00F10CA3"/>
    <w:rsid w:val="00F10DE7"/>
    <w:rsid w:val="00F113D5"/>
    <w:rsid w:val="00F1149D"/>
    <w:rsid w:val="00F11BA0"/>
    <w:rsid w:val="00F11DE0"/>
    <w:rsid w:val="00F1277A"/>
    <w:rsid w:val="00F12B60"/>
    <w:rsid w:val="00F138AC"/>
    <w:rsid w:val="00F13F31"/>
    <w:rsid w:val="00F145CF"/>
    <w:rsid w:val="00F15900"/>
    <w:rsid w:val="00F15B99"/>
    <w:rsid w:val="00F15F5E"/>
    <w:rsid w:val="00F15FC1"/>
    <w:rsid w:val="00F16ECD"/>
    <w:rsid w:val="00F1793A"/>
    <w:rsid w:val="00F20645"/>
    <w:rsid w:val="00F20927"/>
    <w:rsid w:val="00F20BAD"/>
    <w:rsid w:val="00F20BDD"/>
    <w:rsid w:val="00F20E76"/>
    <w:rsid w:val="00F215DC"/>
    <w:rsid w:val="00F220AE"/>
    <w:rsid w:val="00F23DB5"/>
    <w:rsid w:val="00F243B5"/>
    <w:rsid w:val="00F25C08"/>
    <w:rsid w:val="00F2672A"/>
    <w:rsid w:val="00F2693E"/>
    <w:rsid w:val="00F26B64"/>
    <w:rsid w:val="00F26BED"/>
    <w:rsid w:val="00F27037"/>
    <w:rsid w:val="00F27FAD"/>
    <w:rsid w:val="00F30040"/>
    <w:rsid w:val="00F30D7B"/>
    <w:rsid w:val="00F30F98"/>
    <w:rsid w:val="00F31060"/>
    <w:rsid w:val="00F31431"/>
    <w:rsid w:val="00F31797"/>
    <w:rsid w:val="00F3277D"/>
    <w:rsid w:val="00F32D4B"/>
    <w:rsid w:val="00F32F49"/>
    <w:rsid w:val="00F33762"/>
    <w:rsid w:val="00F33C0C"/>
    <w:rsid w:val="00F33FA8"/>
    <w:rsid w:val="00F3404C"/>
    <w:rsid w:val="00F34A4B"/>
    <w:rsid w:val="00F34D50"/>
    <w:rsid w:val="00F34FBE"/>
    <w:rsid w:val="00F3530E"/>
    <w:rsid w:val="00F35BDD"/>
    <w:rsid w:val="00F35EFC"/>
    <w:rsid w:val="00F36854"/>
    <w:rsid w:val="00F36BBD"/>
    <w:rsid w:val="00F36EDE"/>
    <w:rsid w:val="00F3705E"/>
    <w:rsid w:val="00F37145"/>
    <w:rsid w:val="00F372F2"/>
    <w:rsid w:val="00F37AAF"/>
    <w:rsid w:val="00F406D2"/>
    <w:rsid w:val="00F409CF"/>
    <w:rsid w:val="00F40C4A"/>
    <w:rsid w:val="00F40F6B"/>
    <w:rsid w:val="00F41773"/>
    <w:rsid w:val="00F421FD"/>
    <w:rsid w:val="00F4233A"/>
    <w:rsid w:val="00F4240A"/>
    <w:rsid w:val="00F425C6"/>
    <w:rsid w:val="00F427FE"/>
    <w:rsid w:val="00F42B2D"/>
    <w:rsid w:val="00F42DB2"/>
    <w:rsid w:val="00F4355D"/>
    <w:rsid w:val="00F437D4"/>
    <w:rsid w:val="00F43ED6"/>
    <w:rsid w:val="00F44FBF"/>
    <w:rsid w:val="00F457AE"/>
    <w:rsid w:val="00F463A1"/>
    <w:rsid w:val="00F46E23"/>
    <w:rsid w:val="00F471B4"/>
    <w:rsid w:val="00F474CF"/>
    <w:rsid w:val="00F50172"/>
    <w:rsid w:val="00F50429"/>
    <w:rsid w:val="00F507DF"/>
    <w:rsid w:val="00F51118"/>
    <w:rsid w:val="00F5132F"/>
    <w:rsid w:val="00F51384"/>
    <w:rsid w:val="00F5145C"/>
    <w:rsid w:val="00F51E63"/>
    <w:rsid w:val="00F51FDD"/>
    <w:rsid w:val="00F5230B"/>
    <w:rsid w:val="00F52CC9"/>
    <w:rsid w:val="00F54231"/>
    <w:rsid w:val="00F542EC"/>
    <w:rsid w:val="00F546D5"/>
    <w:rsid w:val="00F548E4"/>
    <w:rsid w:val="00F54B83"/>
    <w:rsid w:val="00F54BED"/>
    <w:rsid w:val="00F54FE9"/>
    <w:rsid w:val="00F55046"/>
    <w:rsid w:val="00F55229"/>
    <w:rsid w:val="00F55492"/>
    <w:rsid w:val="00F55A96"/>
    <w:rsid w:val="00F55FF0"/>
    <w:rsid w:val="00F562A0"/>
    <w:rsid w:val="00F565CD"/>
    <w:rsid w:val="00F568A5"/>
    <w:rsid w:val="00F56A66"/>
    <w:rsid w:val="00F56C2A"/>
    <w:rsid w:val="00F56C4D"/>
    <w:rsid w:val="00F56FDA"/>
    <w:rsid w:val="00F5742F"/>
    <w:rsid w:val="00F57CC3"/>
    <w:rsid w:val="00F57FCA"/>
    <w:rsid w:val="00F600DC"/>
    <w:rsid w:val="00F60110"/>
    <w:rsid w:val="00F609D5"/>
    <w:rsid w:val="00F60B8A"/>
    <w:rsid w:val="00F60CAD"/>
    <w:rsid w:val="00F60F44"/>
    <w:rsid w:val="00F60FE2"/>
    <w:rsid w:val="00F616CC"/>
    <w:rsid w:val="00F6186B"/>
    <w:rsid w:val="00F618AC"/>
    <w:rsid w:val="00F62691"/>
    <w:rsid w:val="00F626F4"/>
    <w:rsid w:val="00F62CAD"/>
    <w:rsid w:val="00F62EE0"/>
    <w:rsid w:val="00F63E20"/>
    <w:rsid w:val="00F63E8D"/>
    <w:rsid w:val="00F64031"/>
    <w:rsid w:val="00F6430A"/>
    <w:rsid w:val="00F644DA"/>
    <w:rsid w:val="00F646D9"/>
    <w:rsid w:val="00F64A5F"/>
    <w:rsid w:val="00F65942"/>
    <w:rsid w:val="00F65A2D"/>
    <w:rsid w:val="00F65F5A"/>
    <w:rsid w:val="00F66EA9"/>
    <w:rsid w:val="00F674DB"/>
    <w:rsid w:val="00F677C2"/>
    <w:rsid w:val="00F67B58"/>
    <w:rsid w:val="00F702EC"/>
    <w:rsid w:val="00F70586"/>
    <w:rsid w:val="00F709A4"/>
    <w:rsid w:val="00F70D54"/>
    <w:rsid w:val="00F70D59"/>
    <w:rsid w:val="00F71036"/>
    <w:rsid w:val="00F71493"/>
    <w:rsid w:val="00F71DAC"/>
    <w:rsid w:val="00F71E7E"/>
    <w:rsid w:val="00F72039"/>
    <w:rsid w:val="00F72258"/>
    <w:rsid w:val="00F72290"/>
    <w:rsid w:val="00F723B0"/>
    <w:rsid w:val="00F725E8"/>
    <w:rsid w:val="00F72BBE"/>
    <w:rsid w:val="00F7349B"/>
    <w:rsid w:val="00F735EA"/>
    <w:rsid w:val="00F7383E"/>
    <w:rsid w:val="00F73A6D"/>
    <w:rsid w:val="00F73BB5"/>
    <w:rsid w:val="00F73C4C"/>
    <w:rsid w:val="00F73F8B"/>
    <w:rsid w:val="00F75497"/>
    <w:rsid w:val="00F754C3"/>
    <w:rsid w:val="00F756B6"/>
    <w:rsid w:val="00F75AA3"/>
    <w:rsid w:val="00F75C49"/>
    <w:rsid w:val="00F7600A"/>
    <w:rsid w:val="00F76282"/>
    <w:rsid w:val="00F76587"/>
    <w:rsid w:val="00F766EE"/>
    <w:rsid w:val="00F768E8"/>
    <w:rsid w:val="00F76A55"/>
    <w:rsid w:val="00F76CCC"/>
    <w:rsid w:val="00F770B4"/>
    <w:rsid w:val="00F7766D"/>
    <w:rsid w:val="00F776FA"/>
    <w:rsid w:val="00F77866"/>
    <w:rsid w:val="00F779C9"/>
    <w:rsid w:val="00F77F93"/>
    <w:rsid w:val="00F80140"/>
    <w:rsid w:val="00F80E95"/>
    <w:rsid w:val="00F80EB1"/>
    <w:rsid w:val="00F810F6"/>
    <w:rsid w:val="00F81929"/>
    <w:rsid w:val="00F81A8E"/>
    <w:rsid w:val="00F81AFA"/>
    <w:rsid w:val="00F82004"/>
    <w:rsid w:val="00F82177"/>
    <w:rsid w:val="00F821A5"/>
    <w:rsid w:val="00F821EC"/>
    <w:rsid w:val="00F82208"/>
    <w:rsid w:val="00F82237"/>
    <w:rsid w:val="00F82521"/>
    <w:rsid w:val="00F82A16"/>
    <w:rsid w:val="00F82D4A"/>
    <w:rsid w:val="00F832E2"/>
    <w:rsid w:val="00F83881"/>
    <w:rsid w:val="00F838EB"/>
    <w:rsid w:val="00F841E5"/>
    <w:rsid w:val="00F850FA"/>
    <w:rsid w:val="00F85576"/>
    <w:rsid w:val="00F85A02"/>
    <w:rsid w:val="00F85B2C"/>
    <w:rsid w:val="00F86122"/>
    <w:rsid w:val="00F86402"/>
    <w:rsid w:val="00F872F2"/>
    <w:rsid w:val="00F8737E"/>
    <w:rsid w:val="00F8740D"/>
    <w:rsid w:val="00F87581"/>
    <w:rsid w:val="00F8776F"/>
    <w:rsid w:val="00F87B4F"/>
    <w:rsid w:val="00F9025D"/>
    <w:rsid w:val="00F9050D"/>
    <w:rsid w:val="00F905E9"/>
    <w:rsid w:val="00F91073"/>
    <w:rsid w:val="00F91B2E"/>
    <w:rsid w:val="00F92986"/>
    <w:rsid w:val="00F9330E"/>
    <w:rsid w:val="00F93B28"/>
    <w:rsid w:val="00F93D54"/>
    <w:rsid w:val="00F941E6"/>
    <w:rsid w:val="00F94443"/>
    <w:rsid w:val="00F94ABC"/>
    <w:rsid w:val="00F9517D"/>
    <w:rsid w:val="00F9547D"/>
    <w:rsid w:val="00F95A4A"/>
    <w:rsid w:val="00F95D03"/>
    <w:rsid w:val="00F963F6"/>
    <w:rsid w:val="00F96831"/>
    <w:rsid w:val="00F9687C"/>
    <w:rsid w:val="00F96D2A"/>
    <w:rsid w:val="00F96FDB"/>
    <w:rsid w:val="00F97132"/>
    <w:rsid w:val="00F97B92"/>
    <w:rsid w:val="00FA001E"/>
    <w:rsid w:val="00FA1087"/>
    <w:rsid w:val="00FA156C"/>
    <w:rsid w:val="00FA171A"/>
    <w:rsid w:val="00FA1BE9"/>
    <w:rsid w:val="00FA1C24"/>
    <w:rsid w:val="00FA1D44"/>
    <w:rsid w:val="00FA2C66"/>
    <w:rsid w:val="00FA3010"/>
    <w:rsid w:val="00FA31A7"/>
    <w:rsid w:val="00FA36BC"/>
    <w:rsid w:val="00FA3779"/>
    <w:rsid w:val="00FA3A13"/>
    <w:rsid w:val="00FA4099"/>
    <w:rsid w:val="00FA48CF"/>
    <w:rsid w:val="00FA519C"/>
    <w:rsid w:val="00FA5A13"/>
    <w:rsid w:val="00FA5E30"/>
    <w:rsid w:val="00FA5E31"/>
    <w:rsid w:val="00FA5FED"/>
    <w:rsid w:val="00FA74AB"/>
    <w:rsid w:val="00FA7CCC"/>
    <w:rsid w:val="00FB049B"/>
    <w:rsid w:val="00FB0736"/>
    <w:rsid w:val="00FB0AD1"/>
    <w:rsid w:val="00FB0B63"/>
    <w:rsid w:val="00FB10AB"/>
    <w:rsid w:val="00FB16E4"/>
    <w:rsid w:val="00FB1833"/>
    <w:rsid w:val="00FB1C47"/>
    <w:rsid w:val="00FB1D2F"/>
    <w:rsid w:val="00FB23D3"/>
    <w:rsid w:val="00FB2481"/>
    <w:rsid w:val="00FB2B96"/>
    <w:rsid w:val="00FB2D45"/>
    <w:rsid w:val="00FB2E48"/>
    <w:rsid w:val="00FB303E"/>
    <w:rsid w:val="00FB315E"/>
    <w:rsid w:val="00FB318F"/>
    <w:rsid w:val="00FB373D"/>
    <w:rsid w:val="00FB3F28"/>
    <w:rsid w:val="00FB55B0"/>
    <w:rsid w:val="00FB570B"/>
    <w:rsid w:val="00FB57C3"/>
    <w:rsid w:val="00FB588C"/>
    <w:rsid w:val="00FB5E78"/>
    <w:rsid w:val="00FB626B"/>
    <w:rsid w:val="00FB65B3"/>
    <w:rsid w:val="00FB6622"/>
    <w:rsid w:val="00FB6C68"/>
    <w:rsid w:val="00FB6D7F"/>
    <w:rsid w:val="00FB7178"/>
    <w:rsid w:val="00FB7EA0"/>
    <w:rsid w:val="00FB7F13"/>
    <w:rsid w:val="00FC00DE"/>
    <w:rsid w:val="00FC1263"/>
    <w:rsid w:val="00FC16A7"/>
    <w:rsid w:val="00FC1931"/>
    <w:rsid w:val="00FC23AE"/>
    <w:rsid w:val="00FC25CA"/>
    <w:rsid w:val="00FC2AFF"/>
    <w:rsid w:val="00FC2DF6"/>
    <w:rsid w:val="00FC2EE8"/>
    <w:rsid w:val="00FC2F4E"/>
    <w:rsid w:val="00FC36D5"/>
    <w:rsid w:val="00FC3932"/>
    <w:rsid w:val="00FC415D"/>
    <w:rsid w:val="00FC41EC"/>
    <w:rsid w:val="00FC4253"/>
    <w:rsid w:val="00FC4629"/>
    <w:rsid w:val="00FC52A8"/>
    <w:rsid w:val="00FC5328"/>
    <w:rsid w:val="00FC5DA6"/>
    <w:rsid w:val="00FC6D68"/>
    <w:rsid w:val="00FC7546"/>
    <w:rsid w:val="00FC77CE"/>
    <w:rsid w:val="00FC7957"/>
    <w:rsid w:val="00FC7A33"/>
    <w:rsid w:val="00FC7BF0"/>
    <w:rsid w:val="00FD0372"/>
    <w:rsid w:val="00FD05B1"/>
    <w:rsid w:val="00FD0E39"/>
    <w:rsid w:val="00FD0F31"/>
    <w:rsid w:val="00FD0F45"/>
    <w:rsid w:val="00FD0F4A"/>
    <w:rsid w:val="00FD13DB"/>
    <w:rsid w:val="00FD198E"/>
    <w:rsid w:val="00FD1D25"/>
    <w:rsid w:val="00FD2216"/>
    <w:rsid w:val="00FD240D"/>
    <w:rsid w:val="00FD243D"/>
    <w:rsid w:val="00FD2645"/>
    <w:rsid w:val="00FD2691"/>
    <w:rsid w:val="00FD28CD"/>
    <w:rsid w:val="00FD2B0A"/>
    <w:rsid w:val="00FD2EC8"/>
    <w:rsid w:val="00FD2FA0"/>
    <w:rsid w:val="00FD3407"/>
    <w:rsid w:val="00FD392C"/>
    <w:rsid w:val="00FD39CB"/>
    <w:rsid w:val="00FD3C09"/>
    <w:rsid w:val="00FD3CD1"/>
    <w:rsid w:val="00FD3DF9"/>
    <w:rsid w:val="00FD4154"/>
    <w:rsid w:val="00FD4157"/>
    <w:rsid w:val="00FD46D1"/>
    <w:rsid w:val="00FD4B28"/>
    <w:rsid w:val="00FD4B85"/>
    <w:rsid w:val="00FD4BCD"/>
    <w:rsid w:val="00FD4FE3"/>
    <w:rsid w:val="00FD52A0"/>
    <w:rsid w:val="00FD5658"/>
    <w:rsid w:val="00FD5A32"/>
    <w:rsid w:val="00FD5D14"/>
    <w:rsid w:val="00FD6E79"/>
    <w:rsid w:val="00FD6F44"/>
    <w:rsid w:val="00FD7391"/>
    <w:rsid w:val="00FD7982"/>
    <w:rsid w:val="00FD7E47"/>
    <w:rsid w:val="00FE03FE"/>
    <w:rsid w:val="00FE1E79"/>
    <w:rsid w:val="00FE1F86"/>
    <w:rsid w:val="00FE273A"/>
    <w:rsid w:val="00FE2C6A"/>
    <w:rsid w:val="00FE2CE3"/>
    <w:rsid w:val="00FE2CF3"/>
    <w:rsid w:val="00FE2FA8"/>
    <w:rsid w:val="00FE2FE6"/>
    <w:rsid w:val="00FE312F"/>
    <w:rsid w:val="00FE31DB"/>
    <w:rsid w:val="00FE43C8"/>
    <w:rsid w:val="00FE46B4"/>
    <w:rsid w:val="00FE4717"/>
    <w:rsid w:val="00FE4752"/>
    <w:rsid w:val="00FE4A7B"/>
    <w:rsid w:val="00FE4D85"/>
    <w:rsid w:val="00FE4E79"/>
    <w:rsid w:val="00FE54A8"/>
    <w:rsid w:val="00FE5802"/>
    <w:rsid w:val="00FE5AC9"/>
    <w:rsid w:val="00FE61E2"/>
    <w:rsid w:val="00FE6AEC"/>
    <w:rsid w:val="00FE6B76"/>
    <w:rsid w:val="00FE73F2"/>
    <w:rsid w:val="00FE7C21"/>
    <w:rsid w:val="00FE7F4F"/>
    <w:rsid w:val="00FF0406"/>
    <w:rsid w:val="00FF0860"/>
    <w:rsid w:val="00FF0A05"/>
    <w:rsid w:val="00FF1CE1"/>
    <w:rsid w:val="00FF24FE"/>
    <w:rsid w:val="00FF284E"/>
    <w:rsid w:val="00FF2857"/>
    <w:rsid w:val="00FF2BD4"/>
    <w:rsid w:val="00FF2E90"/>
    <w:rsid w:val="00FF30E9"/>
    <w:rsid w:val="00FF3913"/>
    <w:rsid w:val="00FF3BD0"/>
    <w:rsid w:val="00FF3EB9"/>
    <w:rsid w:val="00FF3EDD"/>
    <w:rsid w:val="00FF44DD"/>
    <w:rsid w:val="00FF46C3"/>
    <w:rsid w:val="00FF475B"/>
    <w:rsid w:val="00FF48B5"/>
    <w:rsid w:val="00FF5381"/>
    <w:rsid w:val="00FF579A"/>
    <w:rsid w:val="00FF59A1"/>
    <w:rsid w:val="00FF5B29"/>
    <w:rsid w:val="00FF5D60"/>
    <w:rsid w:val="00FF6BD6"/>
    <w:rsid w:val="00FF6CAD"/>
    <w:rsid w:val="00FF6E21"/>
    <w:rsid w:val="00FF723C"/>
    <w:rsid w:val="00FF7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EB1"/>
    <w:rPr>
      <w:sz w:val="28"/>
      <w:szCs w:val="28"/>
    </w:rPr>
  </w:style>
  <w:style w:type="paragraph" w:styleId="Heading1">
    <w:name w:val="heading 1"/>
    <w:basedOn w:val="Normal"/>
    <w:next w:val="Normal"/>
    <w:link w:val="Heading1Char"/>
    <w:qFormat/>
    <w:rsid w:val="000D2BD1"/>
    <w:pPr>
      <w:keepNext/>
      <w:jc w:val="center"/>
      <w:outlineLvl w:val="0"/>
    </w:pPr>
    <w:rPr>
      <w:rFonts w:ascii=".VnTime" w:hAnsi=".VnTime"/>
      <w:i/>
      <w:szCs w:val="24"/>
      <w:lang w:val="en-AU"/>
    </w:rPr>
  </w:style>
  <w:style w:type="paragraph" w:styleId="Heading3">
    <w:name w:val="heading 3"/>
    <w:basedOn w:val="Normal"/>
    <w:next w:val="Normal"/>
    <w:qFormat/>
    <w:rsid w:val="000D2BD1"/>
    <w:pPr>
      <w:keepNext/>
      <w:jc w:val="center"/>
      <w:outlineLvl w:val="2"/>
    </w:pPr>
    <w:rPr>
      <w:rFonts w:ascii=".VnTime" w:hAnsi=".VnTime"/>
      <w:b/>
      <w:bCs/>
      <w:sz w:val="24"/>
      <w:szCs w:val="24"/>
      <w:lang w:val="en-AU"/>
    </w:rPr>
  </w:style>
  <w:style w:type="paragraph" w:styleId="Heading4">
    <w:name w:val="heading 4"/>
    <w:basedOn w:val="Normal"/>
    <w:next w:val="Normal"/>
    <w:link w:val="Heading4Char"/>
    <w:qFormat/>
    <w:rsid w:val="000D2BD1"/>
    <w:pPr>
      <w:keepNext/>
      <w:jc w:val="center"/>
      <w:outlineLvl w:val="3"/>
    </w:pPr>
    <w:rPr>
      <w:rFonts w:ascii=".VnTimeH" w:hAnsi=".VnTimeH"/>
      <w:b/>
      <w:bCs/>
      <w:szCs w:val="24"/>
    </w:rPr>
  </w:style>
  <w:style w:type="paragraph" w:styleId="Heading5">
    <w:name w:val="heading 5"/>
    <w:basedOn w:val="Normal"/>
    <w:next w:val="Normal"/>
    <w:link w:val="Heading5Char"/>
    <w:qFormat/>
    <w:rsid w:val="00937BFD"/>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B52300"/>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BD1"/>
    <w:rPr>
      <w:rFonts w:ascii=".VnTime" w:hAnsi=".VnTime"/>
      <w:i/>
      <w:sz w:val="28"/>
      <w:szCs w:val="24"/>
      <w:lang w:val="en-AU" w:eastAsia="en-US" w:bidi="ar-SA"/>
    </w:rPr>
  </w:style>
  <w:style w:type="character" w:customStyle="1" w:styleId="Heading5Char">
    <w:name w:val="Heading 5 Char"/>
    <w:basedOn w:val="DefaultParagraphFont"/>
    <w:link w:val="Heading5"/>
    <w:rsid w:val="00937BFD"/>
    <w:rPr>
      <w:rFonts w:ascii=".VnTimeH" w:hAnsi=".VnTimeH"/>
      <w:b/>
      <w:sz w:val="24"/>
      <w:lang w:val="en-US" w:eastAsia="en-US"/>
    </w:rPr>
  </w:style>
  <w:style w:type="paragraph" w:styleId="Header">
    <w:name w:val="header"/>
    <w:basedOn w:val="Normal"/>
    <w:link w:val="HeaderChar"/>
    <w:uiPriority w:val="99"/>
    <w:rsid w:val="000D2BD1"/>
    <w:pPr>
      <w:tabs>
        <w:tab w:val="center" w:pos="4320"/>
        <w:tab w:val="right" w:pos="8640"/>
      </w:tabs>
    </w:pPr>
  </w:style>
  <w:style w:type="paragraph" w:styleId="Footer">
    <w:name w:val="footer"/>
    <w:basedOn w:val="Normal"/>
    <w:link w:val="FooterChar"/>
    <w:uiPriority w:val="99"/>
    <w:rsid w:val="000D2BD1"/>
    <w:pPr>
      <w:tabs>
        <w:tab w:val="center" w:pos="4320"/>
        <w:tab w:val="right" w:pos="8640"/>
      </w:tabs>
    </w:pPr>
  </w:style>
  <w:style w:type="character" w:styleId="PageNumber">
    <w:name w:val="page number"/>
    <w:basedOn w:val="DefaultParagraphFont"/>
    <w:rsid w:val="000D2BD1"/>
  </w:style>
  <w:style w:type="paragraph" w:styleId="BodyTextIndent">
    <w:name w:val="Body Text Indent"/>
    <w:basedOn w:val="Normal"/>
    <w:link w:val="BodyTextIndentChar"/>
    <w:rsid w:val="000D2BD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937BFD"/>
    <w:rPr>
      <w:rFonts w:ascii=".VnTime" w:hAnsi=".VnTime"/>
      <w:sz w:val="28"/>
      <w:szCs w:val="24"/>
      <w:lang w:val="en-US" w:eastAsia="en-US"/>
    </w:rPr>
  </w:style>
  <w:style w:type="paragraph" w:styleId="BodyText">
    <w:name w:val="Body Text"/>
    <w:basedOn w:val="Normal"/>
    <w:link w:val="BodyTextChar"/>
    <w:rsid w:val="000D2BD1"/>
    <w:pPr>
      <w:spacing w:after="120"/>
    </w:pPr>
  </w:style>
  <w:style w:type="character" w:customStyle="1" w:styleId="BodyTextChar">
    <w:name w:val="Body Text Char"/>
    <w:basedOn w:val="DefaultParagraphFont"/>
    <w:link w:val="BodyText"/>
    <w:rsid w:val="00937BFD"/>
    <w:rPr>
      <w:sz w:val="28"/>
      <w:szCs w:val="28"/>
      <w:lang w:val="en-US" w:eastAsia="en-US"/>
    </w:rPr>
  </w:style>
  <w:style w:type="paragraph" w:customStyle="1" w:styleId="dieu">
    <w:name w:val="dieu"/>
    <w:basedOn w:val="Normal"/>
    <w:rsid w:val="000D2BD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0D2BD1"/>
    <w:pPr>
      <w:spacing w:after="160" w:line="240" w:lineRule="exact"/>
    </w:pPr>
    <w:rPr>
      <w:rFonts w:ascii="Verdana" w:hAnsi="Verdana" w:cs="Verdana"/>
      <w:sz w:val="20"/>
      <w:szCs w:val="20"/>
    </w:rPr>
  </w:style>
  <w:style w:type="paragraph" w:customStyle="1" w:styleId="Style1">
    <w:name w:val="Style1"/>
    <w:basedOn w:val="Normal"/>
    <w:next w:val="BodyText3"/>
    <w:rsid w:val="000D2BD1"/>
    <w:pPr>
      <w:jc w:val="both"/>
    </w:pPr>
    <w:rPr>
      <w:color w:val="0000FF"/>
      <w:szCs w:val="24"/>
      <w:lang w:val="nl-NL"/>
    </w:rPr>
  </w:style>
  <w:style w:type="paragraph" w:styleId="BodyText3">
    <w:name w:val="Body Text 3"/>
    <w:basedOn w:val="Normal"/>
    <w:rsid w:val="000D2BD1"/>
    <w:pPr>
      <w:spacing w:after="120"/>
    </w:pPr>
    <w:rPr>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853C0D"/>
    <w:pPr>
      <w:spacing w:after="160" w:line="240" w:lineRule="exact"/>
    </w:pPr>
    <w:rPr>
      <w:rFonts w:ascii="Arial" w:hAnsi="Arial"/>
      <w:sz w:val="22"/>
      <w:szCs w:val="22"/>
    </w:rPr>
  </w:style>
  <w:style w:type="character" w:customStyle="1" w:styleId="normal-h">
    <w:name w:val="normal-h"/>
    <w:basedOn w:val="DefaultParagraphFont"/>
    <w:rsid w:val="000413C2"/>
  </w:style>
  <w:style w:type="paragraph" w:customStyle="1" w:styleId="CharCharCharChar">
    <w:name w:val="Char Char Char Char"/>
    <w:basedOn w:val="Normal"/>
    <w:rsid w:val="00F02D4F"/>
    <w:pPr>
      <w:spacing w:after="160" w:line="240" w:lineRule="exact"/>
    </w:pPr>
    <w:rPr>
      <w:rFonts w:ascii="Arial" w:hAnsi="Arial"/>
      <w:sz w:val="22"/>
      <w:szCs w:val="22"/>
    </w:rPr>
  </w:style>
  <w:style w:type="paragraph" w:styleId="FootnoteText">
    <w:name w:val="footnote text"/>
    <w:basedOn w:val="Normal"/>
    <w:semiHidden/>
    <w:rsid w:val="00F02D4F"/>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paragraph" w:customStyle="1" w:styleId="n-dieund">
    <w:name w:val="n-dieund"/>
    <w:basedOn w:val="Normal"/>
    <w:rsid w:val="00937BFD"/>
    <w:pPr>
      <w:widowControl w:val="0"/>
      <w:autoSpaceDE w:val="0"/>
      <w:autoSpaceDN w:val="0"/>
      <w:spacing w:after="120"/>
      <w:ind w:firstLine="709"/>
      <w:jc w:val="both"/>
    </w:pPr>
    <w:rPr>
      <w:rFonts w:ascii=".VnTime" w:hAnsi=".VnTime" w:cs=".VnTime"/>
    </w:rPr>
  </w:style>
  <w:style w:type="character" w:customStyle="1" w:styleId="normal-h1">
    <w:name w:val="normal-h1"/>
    <w:rsid w:val="00937BFD"/>
    <w:rPr>
      <w:rFonts w:ascii=".VnTime" w:hAnsi=".VnTime" w:hint="default"/>
      <w:color w:val="0000FF"/>
      <w:sz w:val="24"/>
      <w:szCs w:val="24"/>
    </w:rPr>
  </w:style>
  <w:style w:type="paragraph" w:customStyle="1" w:styleId="normal-p">
    <w:name w:val="normal-p"/>
    <w:basedOn w:val="Normal"/>
    <w:rsid w:val="00937BFD"/>
    <w:pPr>
      <w:overflowPunct w:val="0"/>
      <w:jc w:val="both"/>
      <w:textAlignment w:val="baseline"/>
    </w:pPr>
    <w:rPr>
      <w:sz w:val="20"/>
      <w:szCs w:val="20"/>
    </w:rPr>
  </w:style>
  <w:style w:type="paragraph" w:styleId="NormalWeb">
    <w:name w:val="Normal (Web)"/>
    <w:basedOn w:val="Normal"/>
    <w:uiPriority w:val="99"/>
    <w:rsid w:val="00937BFD"/>
    <w:pPr>
      <w:spacing w:before="100" w:beforeAutospacing="1" w:after="100" w:afterAutospacing="1"/>
    </w:pPr>
    <w:rPr>
      <w:sz w:val="24"/>
      <w:szCs w:val="24"/>
    </w:rPr>
  </w:style>
  <w:style w:type="character" w:customStyle="1" w:styleId="apple-converted-space">
    <w:name w:val="apple-converted-space"/>
    <w:basedOn w:val="DefaultParagraphFont"/>
    <w:rsid w:val="00937BFD"/>
  </w:style>
  <w:style w:type="paragraph" w:styleId="NoSpacing">
    <w:name w:val="No Spacing"/>
    <w:uiPriority w:val="1"/>
    <w:qFormat/>
    <w:rsid w:val="00937BFD"/>
    <w:rPr>
      <w:sz w:val="24"/>
      <w:szCs w:val="24"/>
    </w:rPr>
  </w:style>
  <w:style w:type="paragraph" w:customStyle="1" w:styleId="CharCharCharCharCharCharCharCharCharCharCharChar1Char">
    <w:name w:val="Char Char Char Char Char Char Char Char Char Char Char Char1 Char"/>
    <w:autoRedefine/>
    <w:semiHidden/>
    <w:rsid w:val="00937BFD"/>
    <w:pPr>
      <w:spacing w:before="120" w:after="120" w:line="312" w:lineRule="auto"/>
      <w:ind w:left="-108"/>
      <w:jc w:val="center"/>
    </w:pPr>
    <w:rPr>
      <w:b/>
      <w:sz w:val="24"/>
      <w:szCs w:val="24"/>
    </w:rPr>
  </w:style>
  <w:style w:type="paragraph" w:customStyle="1" w:styleId="Giua">
    <w:name w:val="Giua"/>
    <w:basedOn w:val="Normal"/>
    <w:rsid w:val="00937BFD"/>
    <w:pPr>
      <w:spacing w:after="120"/>
      <w:jc w:val="center"/>
    </w:pPr>
    <w:rPr>
      <w:rFonts w:ascii=".VnTime" w:hAnsi=".VnTime"/>
      <w:color w:val="0000FF"/>
      <w:sz w:val="24"/>
      <w:szCs w:val="20"/>
    </w:rPr>
  </w:style>
  <w:style w:type="character" w:customStyle="1" w:styleId="Heading9Char">
    <w:name w:val="Heading 9 Char"/>
    <w:basedOn w:val="DefaultParagraphFont"/>
    <w:link w:val="Heading9"/>
    <w:uiPriority w:val="99"/>
    <w:rsid w:val="00B52300"/>
    <w:rPr>
      <w:rFonts w:ascii="Times New Roman" w:eastAsia="Times New Roman" w:hAnsi="Times New Roman" w:cs="Times New Roman"/>
      <w:sz w:val="22"/>
      <w:szCs w:val="22"/>
      <w:lang w:val="en-US" w:eastAsia="en-US"/>
    </w:rPr>
  </w:style>
  <w:style w:type="paragraph" w:styleId="BodyTextIndent3">
    <w:name w:val="Body Text Indent 3"/>
    <w:basedOn w:val="Normal"/>
    <w:link w:val="BodyTextIndent3Char"/>
    <w:rsid w:val="00794EBC"/>
    <w:pPr>
      <w:spacing w:after="120"/>
      <w:ind w:left="283"/>
    </w:pPr>
    <w:rPr>
      <w:sz w:val="16"/>
      <w:szCs w:val="16"/>
    </w:rPr>
  </w:style>
  <w:style w:type="character" w:customStyle="1" w:styleId="BodyTextIndent3Char">
    <w:name w:val="Body Text Indent 3 Char"/>
    <w:basedOn w:val="DefaultParagraphFont"/>
    <w:link w:val="BodyTextIndent3"/>
    <w:rsid w:val="00794EBC"/>
    <w:rPr>
      <w:sz w:val="16"/>
      <w:szCs w:val="16"/>
      <w:lang w:val="en-US" w:eastAsia="en-US"/>
    </w:rPr>
  </w:style>
  <w:style w:type="character" w:customStyle="1" w:styleId="FooterChar">
    <w:name w:val="Footer Char"/>
    <w:basedOn w:val="DefaultParagraphFont"/>
    <w:link w:val="Footer"/>
    <w:uiPriority w:val="99"/>
    <w:rsid w:val="002A4B9F"/>
    <w:rPr>
      <w:sz w:val="28"/>
      <w:szCs w:val="28"/>
      <w:lang w:val="en-US" w:eastAsia="en-US"/>
    </w:rPr>
  </w:style>
  <w:style w:type="paragraph" w:styleId="ListParagraph">
    <w:name w:val="List Paragraph"/>
    <w:basedOn w:val="Normal"/>
    <w:uiPriority w:val="34"/>
    <w:qFormat/>
    <w:rsid w:val="00060525"/>
    <w:pPr>
      <w:spacing w:after="200" w:line="276" w:lineRule="auto"/>
      <w:ind w:left="720"/>
      <w:contextualSpacing/>
    </w:pPr>
    <w:rPr>
      <w:rFonts w:ascii="Arial" w:eastAsia="Arial" w:hAnsi="Arial"/>
      <w:sz w:val="22"/>
      <w:szCs w:val="22"/>
    </w:rPr>
  </w:style>
  <w:style w:type="paragraph" w:styleId="BalloonText">
    <w:name w:val="Balloon Text"/>
    <w:basedOn w:val="Normal"/>
    <w:link w:val="BalloonTextChar"/>
    <w:rsid w:val="007D25D0"/>
    <w:rPr>
      <w:rFonts w:ascii="Tahoma" w:hAnsi="Tahoma" w:cs="Tahoma"/>
      <w:sz w:val="16"/>
      <w:szCs w:val="16"/>
    </w:rPr>
  </w:style>
  <w:style w:type="character" w:customStyle="1" w:styleId="BalloonTextChar">
    <w:name w:val="Balloon Text Char"/>
    <w:basedOn w:val="DefaultParagraphFont"/>
    <w:link w:val="BalloonText"/>
    <w:rsid w:val="007D25D0"/>
    <w:rPr>
      <w:rFonts w:ascii="Tahoma" w:hAnsi="Tahoma" w:cs="Tahoma"/>
      <w:sz w:val="16"/>
      <w:szCs w:val="16"/>
    </w:rPr>
  </w:style>
  <w:style w:type="character" w:customStyle="1" w:styleId="HeaderChar">
    <w:name w:val="Header Char"/>
    <w:basedOn w:val="DefaultParagraphFont"/>
    <w:link w:val="Header"/>
    <w:uiPriority w:val="99"/>
    <w:rsid w:val="004E36B8"/>
    <w:rPr>
      <w:sz w:val="28"/>
      <w:szCs w:val="28"/>
    </w:rPr>
  </w:style>
  <w:style w:type="character" w:styleId="CommentReference">
    <w:name w:val="annotation reference"/>
    <w:basedOn w:val="DefaultParagraphFont"/>
    <w:semiHidden/>
    <w:unhideWhenUsed/>
    <w:rsid w:val="00B975DB"/>
    <w:rPr>
      <w:sz w:val="16"/>
      <w:szCs w:val="16"/>
    </w:rPr>
  </w:style>
  <w:style w:type="paragraph" w:styleId="CommentText">
    <w:name w:val="annotation text"/>
    <w:basedOn w:val="Normal"/>
    <w:link w:val="CommentTextChar"/>
    <w:semiHidden/>
    <w:unhideWhenUsed/>
    <w:rsid w:val="00B975DB"/>
    <w:rPr>
      <w:sz w:val="20"/>
      <w:szCs w:val="20"/>
    </w:rPr>
  </w:style>
  <w:style w:type="character" w:customStyle="1" w:styleId="CommentTextChar">
    <w:name w:val="Comment Text Char"/>
    <w:basedOn w:val="DefaultParagraphFont"/>
    <w:link w:val="CommentText"/>
    <w:semiHidden/>
    <w:rsid w:val="00B975DB"/>
  </w:style>
  <w:style w:type="paragraph" w:styleId="CommentSubject">
    <w:name w:val="annotation subject"/>
    <w:basedOn w:val="CommentText"/>
    <w:next w:val="CommentText"/>
    <w:link w:val="CommentSubjectChar"/>
    <w:semiHidden/>
    <w:unhideWhenUsed/>
    <w:rsid w:val="00B975DB"/>
    <w:rPr>
      <w:b/>
      <w:bCs/>
    </w:rPr>
  </w:style>
  <w:style w:type="character" w:customStyle="1" w:styleId="CommentSubjectChar">
    <w:name w:val="Comment Subject Char"/>
    <w:basedOn w:val="CommentTextChar"/>
    <w:link w:val="CommentSubject"/>
    <w:semiHidden/>
    <w:rsid w:val="00B975DB"/>
    <w:rPr>
      <w:b/>
      <w:bCs/>
    </w:rPr>
  </w:style>
  <w:style w:type="table" w:styleId="TableGrid">
    <w:name w:val="Table Grid"/>
    <w:basedOn w:val="TableNormal"/>
    <w:rsid w:val="00195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508E6"/>
    <w:rPr>
      <w:color w:val="0000FF"/>
      <w:u w:val="single"/>
    </w:rPr>
  </w:style>
  <w:style w:type="character" w:customStyle="1" w:styleId="Heading4Char">
    <w:name w:val="Heading 4 Char"/>
    <w:basedOn w:val="DefaultParagraphFont"/>
    <w:link w:val="Heading4"/>
    <w:rsid w:val="00646AFD"/>
    <w:rPr>
      <w:rFonts w:ascii=".VnTimeH" w:hAnsi=".VnTimeH"/>
      <w:b/>
      <w:bCs/>
      <w:sz w:val="28"/>
      <w:szCs w:val="24"/>
    </w:rPr>
  </w:style>
</w:styles>
</file>

<file path=word/webSettings.xml><?xml version="1.0" encoding="utf-8"?>
<w:webSettings xmlns:r="http://schemas.openxmlformats.org/officeDocument/2006/relationships" xmlns:w="http://schemas.openxmlformats.org/wordprocessingml/2006/main">
  <w:divs>
    <w:div w:id="74481377">
      <w:bodyDiv w:val="1"/>
      <w:marLeft w:val="0"/>
      <w:marRight w:val="0"/>
      <w:marTop w:val="0"/>
      <w:marBottom w:val="0"/>
      <w:divBdr>
        <w:top w:val="none" w:sz="0" w:space="0" w:color="auto"/>
        <w:left w:val="none" w:sz="0" w:space="0" w:color="auto"/>
        <w:bottom w:val="none" w:sz="0" w:space="0" w:color="auto"/>
        <w:right w:val="none" w:sz="0" w:space="0" w:color="auto"/>
      </w:divBdr>
    </w:div>
    <w:div w:id="83765343">
      <w:bodyDiv w:val="1"/>
      <w:marLeft w:val="0"/>
      <w:marRight w:val="0"/>
      <w:marTop w:val="0"/>
      <w:marBottom w:val="0"/>
      <w:divBdr>
        <w:top w:val="none" w:sz="0" w:space="0" w:color="auto"/>
        <w:left w:val="none" w:sz="0" w:space="0" w:color="auto"/>
        <w:bottom w:val="none" w:sz="0" w:space="0" w:color="auto"/>
        <w:right w:val="none" w:sz="0" w:space="0" w:color="auto"/>
      </w:divBdr>
    </w:div>
    <w:div w:id="180093669">
      <w:bodyDiv w:val="1"/>
      <w:marLeft w:val="0"/>
      <w:marRight w:val="0"/>
      <w:marTop w:val="0"/>
      <w:marBottom w:val="0"/>
      <w:divBdr>
        <w:top w:val="none" w:sz="0" w:space="0" w:color="auto"/>
        <w:left w:val="none" w:sz="0" w:space="0" w:color="auto"/>
        <w:bottom w:val="none" w:sz="0" w:space="0" w:color="auto"/>
        <w:right w:val="none" w:sz="0" w:space="0" w:color="auto"/>
      </w:divBdr>
    </w:div>
    <w:div w:id="195118556">
      <w:bodyDiv w:val="1"/>
      <w:marLeft w:val="0"/>
      <w:marRight w:val="0"/>
      <w:marTop w:val="0"/>
      <w:marBottom w:val="0"/>
      <w:divBdr>
        <w:top w:val="none" w:sz="0" w:space="0" w:color="auto"/>
        <w:left w:val="none" w:sz="0" w:space="0" w:color="auto"/>
        <w:bottom w:val="none" w:sz="0" w:space="0" w:color="auto"/>
        <w:right w:val="none" w:sz="0" w:space="0" w:color="auto"/>
      </w:divBdr>
    </w:div>
    <w:div w:id="265771293">
      <w:bodyDiv w:val="1"/>
      <w:marLeft w:val="0"/>
      <w:marRight w:val="0"/>
      <w:marTop w:val="0"/>
      <w:marBottom w:val="0"/>
      <w:divBdr>
        <w:top w:val="none" w:sz="0" w:space="0" w:color="auto"/>
        <w:left w:val="none" w:sz="0" w:space="0" w:color="auto"/>
        <w:bottom w:val="none" w:sz="0" w:space="0" w:color="auto"/>
        <w:right w:val="none" w:sz="0" w:space="0" w:color="auto"/>
      </w:divBdr>
    </w:div>
    <w:div w:id="478427814">
      <w:bodyDiv w:val="1"/>
      <w:marLeft w:val="0"/>
      <w:marRight w:val="0"/>
      <w:marTop w:val="0"/>
      <w:marBottom w:val="0"/>
      <w:divBdr>
        <w:top w:val="none" w:sz="0" w:space="0" w:color="auto"/>
        <w:left w:val="none" w:sz="0" w:space="0" w:color="auto"/>
        <w:bottom w:val="none" w:sz="0" w:space="0" w:color="auto"/>
        <w:right w:val="none" w:sz="0" w:space="0" w:color="auto"/>
      </w:divBdr>
      <w:divsChild>
        <w:div w:id="263194975">
          <w:marLeft w:val="0"/>
          <w:marRight w:val="0"/>
          <w:marTop w:val="0"/>
          <w:marBottom w:val="0"/>
          <w:divBdr>
            <w:top w:val="none" w:sz="0" w:space="0" w:color="auto"/>
            <w:left w:val="none" w:sz="0" w:space="0" w:color="auto"/>
            <w:bottom w:val="none" w:sz="0" w:space="0" w:color="auto"/>
            <w:right w:val="none" w:sz="0" w:space="0" w:color="auto"/>
          </w:divBdr>
          <w:divsChild>
            <w:div w:id="189149701">
              <w:marLeft w:val="0"/>
              <w:marRight w:val="0"/>
              <w:marTop w:val="0"/>
              <w:marBottom w:val="0"/>
              <w:divBdr>
                <w:top w:val="none" w:sz="0" w:space="0" w:color="auto"/>
                <w:left w:val="none" w:sz="0" w:space="0" w:color="auto"/>
                <w:bottom w:val="none" w:sz="0" w:space="0" w:color="auto"/>
                <w:right w:val="none" w:sz="0" w:space="0" w:color="auto"/>
              </w:divBdr>
              <w:divsChild>
                <w:div w:id="590969301">
                  <w:marLeft w:val="0"/>
                  <w:marRight w:val="0"/>
                  <w:marTop w:val="0"/>
                  <w:marBottom w:val="0"/>
                  <w:divBdr>
                    <w:top w:val="none" w:sz="0" w:space="0" w:color="auto"/>
                    <w:left w:val="none" w:sz="0" w:space="0" w:color="auto"/>
                    <w:bottom w:val="none" w:sz="0" w:space="0" w:color="auto"/>
                    <w:right w:val="none" w:sz="0" w:space="0" w:color="auto"/>
                  </w:divBdr>
                  <w:divsChild>
                    <w:div w:id="1169055218">
                      <w:marLeft w:val="0"/>
                      <w:marRight w:val="0"/>
                      <w:marTop w:val="0"/>
                      <w:marBottom w:val="0"/>
                      <w:divBdr>
                        <w:top w:val="none" w:sz="0" w:space="0" w:color="auto"/>
                        <w:left w:val="none" w:sz="0" w:space="0" w:color="auto"/>
                        <w:bottom w:val="none" w:sz="0" w:space="0" w:color="auto"/>
                        <w:right w:val="none" w:sz="0" w:space="0" w:color="auto"/>
                      </w:divBdr>
                      <w:divsChild>
                        <w:div w:id="1923878855">
                          <w:marLeft w:val="0"/>
                          <w:marRight w:val="0"/>
                          <w:marTop w:val="0"/>
                          <w:marBottom w:val="0"/>
                          <w:divBdr>
                            <w:top w:val="none" w:sz="0" w:space="0" w:color="auto"/>
                            <w:left w:val="none" w:sz="0" w:space="0" w:color="auto"/>
                            <w:bottom w:val="none" w:sz="0" w:space="0" w:color="auto"/>
                            <w:right w:val="none" w:sz="0" w:space="0" w:color="auto"/>
                          </w:divBdr>
                          <w:divsChild>
                            <w:div w:id="1456755290">
                              <w:marLeft w:val="0"/>
                              <w:marRight w:val="0"/>
                              <w:marTop w:val="0"/>
                              <w:marBottom w:val="0"/>
                              <w:divBdr>
                                <w:top w:val="none" w:sz="0" w:space="0" w:color="auto"/>
                                <w:left w:val="none" w:sz="0" w:space="0" w:color="auto"/>
                                <w:bottom w:val="none" w:sz="0" w:space="0" w:color="auto"/>
                                <w:right w:val="none" w:sz="0" w:space="0" w:color="auto"/>
                              </w:divBdr>
                              <w:divsChild>
                                <w:div w:id="606934473">
                                  <w:marLeft w:val="0"/>
                                  <w:marRight w:val="0"/>
                                  <w:marTop w:val="0"/>
                                  <w:marBottom w:val="0"/>
                                  <w:divBdr>
                                    <w:top w:val="none" w:sz="0" w:space="0" w:color="auto"/>
                                    <w:left w:val="none" w:sz="0" w:space="0" w:color="auto"/>
                                    <w:bottom w:val="none" w:sz="0" w:space="0" w:color="auto"/>
                                    <w:right w:val="none" w:sz="0" w:space="0" w:color="auto"/>
                                  </w:divBdr>
                                  <w:divsChild>
                                    <w:div w:id="2045058551">
                                      <w:marLeft w:val="0"/>
                                      <w:marRight w:val="0"/>
                                      <w:marTop w:val="0"/>
                                      <w:marBottom w:val="0"/>
                                      <w:divBdr>
                                        <w:top w:val="none" w:sz="0" w:space="0" w:color="auto"/>
                                        <w:left w:val="none" w:sz="0" w:space="0" w:color="auto"/>
                                        <w:bottom w:val="none" w:sz="0" w:space="0" w:color="auto"/>
                                        <w:right w:val="none" w:sz="0" w:space="0" w:color="auto"/>
                                      </w:divBdr>
                                      <w:divsChild>
                                        <w:div w:id="2072924055">
                                          <w:marLeft w:val="0"/>
                                          <w:marRight w:val="0"/>
                                          <w:marTop w:val="0"/>
                                          <w:marBottom w:val="0"/>
                                          <w:divBdr>
                                            <w:top w:val="none" w:sz="0" w:space="0" w:color="auto"/>
                                            <w:left w:val="none" w:sz="0" w:space="0" w:color="auto"/>
                                            <w:bottom w:val="none" w:sz="0" w:space="0" w:color="auto"/>
                                            <w:right w:val="none" w:sz="0" w:space="0" w:color="auto"/>
                                          </w:divBdr>
                                          <w:divsChild>
                                            <w:div w:id="1579633846">
                                              <w:marLeft w:val="0"/>
                                              <w:marRight w:val="0"/>
                                              <w:marTop w:val="0"/>
                                              <w:marBottom w:val="0"/>
                                              <w:divBdr>
                                                <w:top w:val="none" w:sz="0" w:space="0" w:color="auto"/>
                                                <w:left w:val="none" w:sz="0" w:space="0" w:color="auto"/>
                                                <w:bottom w:val="none" w:sz="0" w:space="0" w:color="auto"/>
                                                <w:right w:val="none" w:sz="0" w:space="0" w:color="auto"/>
                                              </w:divBdr>
                                              <w:divsChild>
                                                <w:div w:id="314578010">
                                                  <w:marLeft w:val="0"/>
                                                  <w:marRight w:val="0"/>
                                                  <w:marTop w:val="0"/>
                                                  <w:marBottom w:val="0"/>
                                                  <w:divBdr>
                                                    <w:top w:val="none" w:sz="0" w:space="0" w:color="auto"/>
                                                    <w:left w:val="none" w:sz="0" w:space="0" w:color="auto"/>
                                                    <w:bottom w:val="none" w:sz="0" w:space="0" w:color="auto"/>
                                                    <w:right w:val="none" w:sz="0" w:space="0" w:color="auto"/>
                                                  </w:divBdr>
                                                  <w:divsChild>
                                                    <w:div w:id="232130384">
                                                      <w:marLeft w:val="0"/>
                                                      <w:marRight w:val="0"/>
                                                      <w:marTop w:val="0"/>
                                                      <w:marBottom w:val="0"/>
                                                      <w:divBdr>
                                                        <w:top w:val="none" w:sz="0" w:space="0" w:color="auto"/>
                                                        <w:left w:val="none" w:sz="0" w:space="0" w:color="auto"/>
                                                        <w:bottom w:val="none" w:sz="0" w:space="0" w:color="auto"/>
                                                        <w:right w:val="none" w:sz="0" w:space="0" w:color="auto"/>
                                                      </w:divBdr>
                                                      <w:divsChild>
                                                        <w:div w:id="940993554">
                                                          <w:marLeft w:val="0"/>
                                                          <w:marRight w:val="0"/>
                                                          <w:marTop w:val="0"/>
                                                          <w:marBottom w:val="0"/>
                                                          <w:divBdr>
                                                            <w:top w:val="none" w:sz="0" w:space="0" w:color="auto"/>
                                                            <w:left w:val="none" w:sz="0" w:space="0" w:color="auto"/>
                                                            <w:bottom w:val="none" w:sz="0" w:space="0" w:color="auto"/>
                                                            <w:right w:val="none" w:sz="0" w:space="0" w:color="auto"/>
                                                          </w:divBdr>
                                                          <w:divsChild>
                                                            <w:div w:id="1127504744">
                                                              <w:marLeft w:val="0"/>
                                                              <w:marRight w:val="0"/>
                                                              <w:marTop w:val="0"/>
                                                              <w:marBottom w:val="0"/>
                                                              <w:divBdr>
                                                                <w:top w:val="none" w:sz="0" w:space="0" w:color="auto"/>
                                                                <w:left w:val="none" w:sz="0" w:space="0" w:color="auto"/>
                                                                <w:bottom w:val="none" w:sz="0" w:space="0" w:color="auto"/>
                                                                <w:right w:val="none" w:sz="0" w:space="0" w:color="auto"/>
                                                              </w:divBdr>
                                                              <w:divsChild>
                                                                <w:div w:id="1369332270">
                                                                  <w:marLeft w:val="0"/>
                                                                  <w:marRight w:val="0"/>
                                                                  <w:marTop w:val="0"/>
                                                                  <w:marBottom w:val="0"/>
                                                                  <w:divBdr>
                                                                    <w:top w:val="none" w:sz="0" w:space="0" w:color="auto"/>
                                                                    <w:left w:val="none" w:sz="0" w:space="0" w:color="auto"/>
                                                                    <w:bottom w:val="none" w:sz="0" w:space="0" w:color="auto"/>
                                                                    <w:right w:val="none" w:sz="0" w:space="0" w:color="auto"/>
                                                                  </w:divBdr>
                                                                  <w:divsChild>
                                                                    <w:div w:id="1627353762">
                                                                      <w:marLeft w:val="0"/>
                                                                      <w:marRight w:val="0"/>
                                                                      <w:marTop w:val="0"/>
                                                                      <w:marBottom w:val="0"/>
                                                                      <w:divBdr>
                                                                        <w:top w:val="none" w:sz="0" w:space="0" w:color="auto"/>
                                                                        <w:left w:val="none" w:sz="0" w:space="0" w:color="auto"/>
                                                                        <w:bottom w:val="none" w:sz="0" w:space="0" w:color="auto"/>
                                                                        <w:right w:val="none" w:sz="0" w:space="0" w:color="auto"/>
                                                                      </w:divBdr>
                                                                      <w:divsChild>
                                                                        <w:div w:id="1589777609">
                                                                          <w:marLeft w:val="0"/>
                                                                          <w:marRight w:val="0"/>
                                                                          <w:marTop w:val="0"/>
                                                                          <w:marBottom w:val="0"/>
                                                                          <w:divBdr>
                                                                            <w:top w:val="none" w:sz="0" w:space="0" w:color="auto"/>
                                                                            <w:left w:val="none" w:sz="0" w:space="0" w:color="auto"/>
                                                                            <w:bottom w:val="none" w:sz="0" w:space="0" w:color="auto"/>
                                                                            <w:right w:val="none" w:sz="0" w:space="0" w:color="auto"/>
                                                                          </w:divBdr>
                                                                          <w:divsChild>
                                                                            <w:div w:id="574437859">
                                                                              <w:marLeft w:val="0"/>
                                                                              <w:marRight w:val="0"/>
                                                                              <w:marTop w:val="0"/>
                                                                              <w:marBottom w:val="0"/>
                                                                              <w:divBdr>
                                                                                <w:top w:val="none" w:sz="0" w:space="0" w:color="auto"/>
                                                                                <w:left w:val="none" w:sz="0" w:space="0" w:color="auto"/>
                                                                                <w:bottom w:val="none" w:sz="0" w:space="0" w:color="auto"/>
                                                                                <w:right w:val="none" w:sz="0" w:space="0" w:color="auto"/>
                                                                              </w:divBdr>
                                                                              <w:divsChild>
                                                                                <w:div w:id="288513558">
                                                                                  <w:marLeft w:val="0"/>
                                                                                  <w:marRight w:val="0"/>
                                                                                  <w:marTop w:val="0"/>
                                                                                  <w:marBottom w:val="0"/>
                                                                                  <w:divBdr>
                                                                                    <w:top w:val="none" w:sz="0" w:space="0" w:color="auto"/>
                                                                                    <w:left w:val="none" w:sz="0" w:space="0" w:color="auto"/>
                                                                                    <w:bottom w:val="none" w:sz="0" w:space="0" w:color="auto"/>
                                                                                    <w:right w:val="none" w:sz="0" w:space="0" w:color="auto"/>
                                                                                  </w:divBdr>
                                                                                  <w:divsChild>
                                                                                    <w:div w:id="730735522">
                                                                                      <w:marLeft w:val="0"/>
                                                                                      <w:marRight w:val="0"/>
                                                                                      <w:marTop w:val="0"/>
                                                                                      <w:marBottom w:val="0"/>
                                                                                      <w:divBdr>
                                                                                        <w:top w:val="none" w:sz="0" w:space="0" w:color="auto"/>
                                                                                        <w:left w:val="none" w:sz="0" w:space="0" w:color="auto"/>
                                                                                        <w:bottom w:val="none" w:sz="0" w:space="0" w:color="auto"/>
                                                                                        <w:right w:val="none" w:sz="0" w:space="0" w:color="auto"/>
                                                                                      </w:divBdr>
                                                                                      <w:divsChild>
                                                                                        <w:div w:id="242184021">
                                                                                          <w:marLeft w:val="0"/>
                                                                                          <w:marRight w:val="0"/>
                                                                                          <w:marTop w:val="0"/>
                                                                                          <w:marBottom w:val="0"/>
                                                                                          <w:divBdr>
                                                                                            <w:top w:val="none" w:sz="0" w:space="0" w:color="auto"/>
                                                                                            <w:left w:val="none" w:sz="0" w:space="0" w:color="auto"/>
                                                                                            <w:bottom w:val="none" w:sz="0" w:space="0" w:color="auto"/>
                                                                                            <w:right w:val="none" w:sz="0" w:space="0" w:color="auto"/>
                                                                                          </w:divBdr>
                                                                                          <w:divsChild>
                                                                                            <w:div w:id="748432110">
                                                                                              <w:marLeft w:val="0"/>
                                                                                              <w:marRight w:val="0"/>
                                                                                              <w:marTop w:val="0"/>
                                                                                              <w:marBottom w:val="0"/>
                                                                                              <w:divBdr>
                                                                                                <w:top w:val="none" w:sz="0" w:space="0" w:color="auto"/>
                                                                                                <w:left w:val="none" w:sz="0" w:space="0" w:color="auto"/>
                                                                                                <w:bottom w:val="none" w:sz="0" w:space="0" w:color="auto"/>
                                                                                                <w:right w:val="none" w:sz="0" w:space="0" w:color="auto"/>
                                                                                              </w:divBdr>
                                                                                              <w:divsChild>
                                                                                                <w:div w:id="17661642">
                                                                                                  <w:marLeft w:val="0"/>
                                                                                                  <w:marRight w:val="0"/>
                                                                                                  <w:marTop w:val="0"/>
                                                                                                  <w:marBottom w:val="120"/>
                                                                                                  <w:divBdr>
                                                                                                    <w:top w:val="none" w:sz="0" w:space="0" w:color="auto"/>
                                                                                                    <w:left w:val="none" w:sz="0" w:space="0" w:color="auto"/>
                                                                                                    <w:bottom w:val="none" w:sz="0" w:space="0" w:color="auto"/>
                                                                                                    <w:right w:val="none" w:sz="0" w:space="0" w:color="auto"/>
                                                                                                  </w:divBdr>
                                                                                                </w:div>
                                                                                                <w:div w:id="1151479654">
                                                                                                  <w:marLeft w:val="0"/>
                                                                                                  <w:marRight w:val="0"/>
                                                                                                  <w:marTop w:val="0"/>
                                                                                                  <w:marBottom w:val="120"/>
                                                                                                  <w:divBdr>
                                                                                                    <w:top w:val="none" w:sz="0" w:space="0" w:color="auto"/>
                                                                                                    <w:left w:val="none" w:sz="0" w:space="0" w:color="auto"/>
                                                                                                    <w:bottom w:val="none" w:sz="0" w:space="0" w:color="auto"/>
                                                                                                    <w:right w:val="none" w:sz="0" w:space="0" w:color="auto"/>
                                                                                                  </w:divBdr>
                                                                                                </w:div>
                                                                                                <w:div w:id="1953394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262473">
      <w:bodyDiv w:val="1"/>
      <w:marLeft w:val="0"/>
      <w:marRight w:val="0"/>
      <w:marTop w:val="0"/>
      <w:marBottom w:val="0"/>
      <w:divBdr>
        <w:top w:val="none" w:sz="0" w:space="0" w:color="auto"/>
        <w:left w:val="none" w:sz="0" w:space="0" w:color="auto"/>
        <w:bottom w:val="none" w:sz="0" w:space="0" w:color="auto"/>
        <w:right w:val="none" w:sz="0" w:space="0" w:color="auto"/>
      </w:divBdr>
    </w:div>
    <w:div w:id="681275509">
      <w:bodyDiv w:val="1"/>
      <w:marLeft w:val="0"/>
      <w:marRight w:val="0"/>
      <w:marTop w:val="0"/>
      <w:marBottom w:val="0"/>
      <w:divBdr>
        <w:top w:val="none" w:sz="0" w:space="0" w:color="auto"/>
        <w:left w:val="none" w:sz="0" w:space="0" w:color="auto"/>
        <w:bottom w:val="none" w:sz="0" w:space="0" w:color="auto"/>
        <w:right w:val="none" w:sz="0" w:space="0" w:color="auto"/>
      </w:divBdr>
    </w:div>
    <w:div w:id="1115055756">
      <w:bodyDiv w:val="1"/>
      <w:marLeft w:val="0"/>
      <w:marRight w:val="0"/>
      <w:marTop w:val="0"/>
      <w:marBottom w:val="0"/>
      <w:divBdr>
        <w:top w:val="none" w:sz="0" w:space="0" w:color="auto"/>
        <w:left w:val="none" w:sz="0" w:space="0" w:color="auto"/>
        <w:bottom w:val="none" w:sz="0" w:space="0" w:color="auto"/>
        <w:right w:val="none" w:sz="0" w:space="0" w:color="auto"/>
      </w:divBdr>
    </w:div>
    <w:div w:id="1115561918">
      <w:bodyDiv w:val="1"/>
      <w:marLeft w:val="0"/>
      <w:marRight w:val="0"/>
      <w:marTop w:val="0"/>
      <w:marBottom w:val="0"/>
      <w:divBdr>
        <w:top w:val="none" w:sz="0" w:space="0" w:color="auto"/>
        <w:left w:val="none" w:sz="0" w:space="0" w:color="auto"/>
        <w:bottom w:val="none" w:sz="0" w:space="0" w:color="auto"/>
        <w:right w:val="none" w:sz="0" w:space="0" w:color="auto"/>
      </w:divBdr>
    </w:div>
    <w:div w:id="1261261597">
      <w:bodyDiv w:val="1"/>
      <w:marLeft w:val="0"/>
      <w:marRight w:val="0"/>
      <w:marTop w:val="0"/>
      <w:marBottom w:val="0"/>
      <w:divBdr>
        <w:top w:val="none" w:sz="0" w:space="0" w:color="auto"/>
        <w:left w:val="none" w:sz="0" w:space="0" w:color="auto"/>
        <w:bottom w:val="none" w:sz="0" w:space="0" w:color="auto"/>
        <w:right w:val="none" w:sz="0" w:space="0" w:color="auto"/>
      </w:divBdr>
    </w:div>
    <w:div w:id="1389500288">
      <w:bodyDiv w:val="1"/>
      <w:marLeft w:val="0"/>
      <w:marRight w:val="0"/>
      <w:marTop w:val="0"/>
      <w:marBottom w:val="0"/>
      <w:divBdr>
        <w:top w:val="none" w:sz="0" w:space="0" w:color="auto"/>
        <w:left w:val="none" w:sz="0" w:space="0" w:color="auto"/>
        <w:bottom w:val="none" w:sz="0" w:space="0" w:color="auto"/>
        <w:right w:val="none" w:sz="0" w:space="0" w:color="auto"/>
      </w:divBdr>
    </w:div>
    <w:div w:id="1433010418">
      <w:bodyDiv w:val="1"/>
      <w:marLeft w:val="0"/>
      <w:marRight w:val="0"/>
      <w:marTop w:val="0"/>
      <w:marBottom w:val="0"/>
      <w:divBdr>
        <w:top w:val="none" w:sz="0" w:space="0" w:color="auto"/>
        <w:left w:val="none" w:sz="0" w:space="0" w:color="auto"/>
        <w:bottom w:val="none" w:sz="0" w:space="0" w:color="auto"/>
        <w:right w:val="none" w:sz="0" w:space="0" w:color="auto"/>
      </w:divBdr>
    </w:div>
    <w:div w:id="1602909484">
      <w:bodyDiv w:val="1"/>
      <w:marLeft w:val="0"/>
      <w:marRight w:val="0"/>
      <w:marTop w:val="0"/>
      <w:marBottom w:val="0"/>
      <w:divBdr>
        <w:top w:val="none" w:sz="0" w:space="0" w:color="auto"/>
        <w:left w:val="none" w:sz="0" w:space="0" w:color="auto"/>
        <w:bottom w:val="none" w:sz="0" w:space="0" w:color="auto"/>
        <w:right w:val="none" w:sz="0" w:space="0" w:color="auto"/>
      </w:divBdr>
    </w:div>
    <w:div w:id="1737052891">
      <w:bodyDiv w:val="1"/>
      <w:marLeft w:val="0"/>
      <w:marRight w:val="0"/>
      <w:marTop w:val="0"/>
      <w:marBottom w:val="0"/>
      <w:divBdr>
        <w:top w:val="none" w:sz="0" w:space="0" w:color="auto"/>
        <w:left w:val="none" w:sz="0" w:space="0" w:color="auto"/>
        <w:bottom w:val="none" w:sz="0" w:space="0" w:color="auto"/>
        <w:right w:val="none" w:sz="0" w:space="0" w:color="auto"/>
      </w:divBdr>
    </w:div>
    <w:div w:id="1741440978">
      <w:bodyDiv w:val="1"/>
      <w:marLeft w:val="0"/>
      <w:marRight w:val="0"/>
      <w:marTop w:val="0"/>
      <w:marBottom w:val="0"/>
      <w:divBdr>
        <w:top w:val="none" w:sz="0" w:space="0" w:color="auto"/>
        <w:left w:val="none" w:sz="0" w:space="0" w:color="auto"/>
        <w:bottom w:val="none" w:sz="0" w:space="0" w:color="auto"/>
        <w:right w:val="none" w:sz="0" w:space="0" w:color="auto"/>
      </w:divBdr>
    </w:div>
    <w:div w:id="1974825496">
      <w:bodyDiv w:val="1"/>
      <w:marLeft w:val="0"/>
      <w:marRight w:val="0"/>
      <w:marTop w:val="0"/>
      <w:marBottom w:val="0"/>
      <w:divBdr>
        <w:top w:val="none" w:sz="0" w:space="0" w:color="auto"/>
        <w:left w:val="none" w:sz="0" w:space="0" w:color="auto"/>
        <w:bottom w:val="none" w:sz="0" w:space="0" w:color="auto"/>
        <w:right w:val="none" w:sz="0" w:space="0" w:color="auto"/>
      </w:divBdr>
    </w:div>
    <w:div w:id="19838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B2669-A4F9-4B3D-BD56-53C4D29A2662}">
  <ds:schemaRefs>
    <ds:schemaRef ds:uri="http://schemas.openxmlformats.org/officeDocument/2006/bibliography"/>
  </ds:schemaRefs>
</ds:datastoreItem>
</file>

<file path=customXml/itemProps2.xml><?xml version="1.0" encoding="utf-8"?>
<ds:datastoreItem xmlns:ds="http://schemas.openxmlformats.org/officeDocument/2006/customXml" ds:itemID="{F7C5CBB1-AD50-4364-982C-D3E8DD4E387E}"/>
</file>

<file path=customXml/itemProps3.xml><?xml version="1.0" encoding="utf-8"?>
<ds:datastoreItem xmlns:ds="http://schemas.openxmlformats.org/officeDocument/2006/customXml" ds:itemID="{1B8E5EF4-47A4-4F4D-A62F-B2F9E663219C}"/>
</file>

<file path=customXml/itemProps4.xml><?xml version="1.0" encoding="utf-8"?>
<ds:datastoreItem xmlns:ds="http://schemas.openxmlformats.org/officeDocument/2006/customXml" ds:itemID="{17735E86-C031-4410-B543-8439DD6FA0CA}"/>
</file>

<file path=docProps/app.xml><?xml version="1.0" encoding="utf-8"?>
<Properties xmlns="http://schemas.openxmlformats.org/officeDocument/2006/extended-properties" xmlns:vt="http://schemas.openxmlformats.org/officeDocument/2006/docPropsVTypes">
  <Template>Normal</Template>
  <TotalTime>806</TotalTime>
  <Pages>9</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BỘ TÀI CHÍNH</vt:lpstr>
    </vt:vector>
  </TitlesOfParts>
  <Company>BTC</Company>
  <LinksUpToDate>false</LinksUpToDate>
  <CharactersWithSpaces>21260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User</dc:creator>
  <cp:lastModifiedBy>Administration</cp:lastModifiedBy>
  <cp:revision>373</cp:revision>
  <cp:lastPrinted>2022-06-22T09:00:00Z</cp:lastPrinted>
  <dcterms:created xsi:type="dcterms:W3CDTF">2017-10-13T09:46:00Z</dcterms:created>
  <dcterms:modified xsi:type="dcterms:W3CDTF">2022-10-08T11:43:00Z</dcterms:modified>
</cp:coreProperties>
</file>